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8Csp/13/2022 z 23. 10. 2025</w:t>
      </w:r>
    </w:p>
    <w:p>
      <w:r>
        <w:t>Rozsudok Okresného súdu Prievidza z 23. októbra 2025, sp. zn. 8Csp/13/2022, ECLI:SK:OSPD:2025:3822201151.3</w:t>
      </w:r>
    </w:p>
    <w:p>
      <w:r>
        <w:t>Súd: Okresný súd Prievidza</w:t>
      </w:r>
    </w:p>
    <w:p>
      <w:r>
        <w:t>Spisová značka: 8Csp/13/2022</w:t>
      </w:r>
    </w:p>
    <w:p>
      <w:r>
        <w:t>ECLI: ECLI:SK:OSPD:2025:3822201151.3</w:t>
      </w:r>
    </w:p>
    <w:p>
      <w:r>
        <w:t>Dátum vydania: 23.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8Csp/13/2022 3822201151 23. 10. 2025 JUDr. Tomáš Rudáš ECLI:SK:OSPD:2025:3822201151.3</w:t>
      </w:r>
    </w:p>
    <w:p>
      <w:r>
        <w:t>ROZSUDOK V MENE SLOVENSKEJ REPUBLIKY Okresný súd Prievidza samosudcom JUDr. Tomášom Rudášom v právnej veci žalobcu: EOS KSI Slovensko, s.r.o., so sídlom Pajštúnska 5, Bratislava 851 02, IČO: 35 724 803, zastúpeného Remedium Legal, s.r.o., so sídlom Pajštúnska 5, Bratislava - mestská časť Petržalka 851 02, IČO: 53 255 739, proti žalovanému: A. A., nar. XX.XX.XXXX, B. C.. B. XXX/XX, XXX XX A., o zaplatenie 4 023,27 eur s prísl., takto rozhodol: I. Žalovaný je povinný zaplatiť žalobcovi sumu 4 023,27 eur spolu s úrokom z omeškania 5% ročne zo sumy 3 873,89 eur od 10.11.2021 do zaplatenia, všetko v lehote 15 dní od právoplatnosti tohto rozhodnutia. II. Žalobca má nárok na náhradu trov konania voči žalovanému v rozsahu 100%. odôvodnenie: 1. Žalobca sa domáhal od žalovaného zaplatenia sumy 4023,27 eur s príslušenstvom. 2. Žalobca sa k veci vyjadril, že jeho právny predchodca uzatvoril so žalovaným dňa 14.09.2015 zmluvu, na základe ktorej poskytol žalovanému finančné prostriedky ako spotrebný úver s limitom vo výške 6900,-eur, na obdobie 72 mesiacov pri splátkach 130,98 eur mesačne a úrokovej sadzbe 10,90 % a RPMN 11,47%. Žalobca si v konaní uplatnil neuhradenú poskytnutú sumu 3873,89 eur ako istinu, neuhradený úrok 145,68 eur a neuhradený úrok z omeškania 3,70 eur. 3. Žalovaný sa k veci nevyjadril. 4. Súd vo veci vykonal dokazovanie oboznámením sa so žalobným návrhom, zmluvou, obchodnými podmienkami, predžalobnou upomienkou, zmluvou o postúpení pohľadávok, oznámením o postúpení pohľadávky, spolu s ďalšími listinnými dôkazmi a zistil nasledovný skutkový stav: 5. Súd zistil, že právny predchodca žalobcu uzatvoril so žalovaným dňa 14.09.2015 zmluvu, na základe ktorej poskytol žalovanému finančné prostriedky ako spotrebný úver s limitom vo výške 6900,-eur, na obdobie 72 mesiacov pri splátkach 130,98 eur mesačne a úrokovej sadzbe 10,90 % a RPMN 11,47%. Žalobca si v konaní uplatnil neuhradenú poskytnutú sumu 3873,89 eur ako istinu, neuhradený úrok 145,68 eur a neuhradený úrok z omeškania 3,70 eur. 6. Podľa § 52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w:t>
      </w:r>
    </w:p>
    <w:p>
      <w:r>
        <w:t>plnenia a primeranosti ceny, ak tieto zmluvné podmienky sú vyjadrené určito, jasne a zrozumiteľne alebo ak boli neprijateľné podmienky individuálne dojednané. 7.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8. Podľa § 54 ods. 2 Občianskeho zákonníka, v pochybnostiach o obsahu spotrebiteľských zmlúv platí výklad, ktorý je pre spotrebiteľa priaznivejší. 9. Podľa § 1 ods. 1 zákona č. 129/2010 Z. z. o spotrebiteľských úveroch a o iných úveroch a pôžičkách pre spotrebiteľov a o zmene a doplnení niektorých zákonov v znení účinnom ku dňu uzavretia zmluvy (ďalej len „zákon č. 129/2010 Z. z. o spotrebiteľských úveroch“),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10. Podľa § 1 ods. 2 zákona č. 129/2010 Z. 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11. Podľa § 2 písm. a), b) a d) zákona č. 129/2010 Z. z.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a zmluvou o spotrebiteľskom úvere zmluva, ktorou sa veriteľ zaväzuje poskytnúť spotrebiteľovi spotrebiteľský úver a spotrebiteľ sa zaväzuje poskytnuté peňažné prostriedky vrátiť a zaplatiť celkové náklady spotrebiteľa spojené so spotrebiteľským úverom. 12. Podľa § 9 ods. 1 zákona č. 129/2010 Z. z. o spotrebiteľských úveroch,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w:t>
      </w:r>
    </w:p>
    <w:p>
      <w:r>
        <w:t>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15.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16.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Z vykonaného dokazovania mal súd za preukázané, že právny predchodca žalobcu uzatvoril so žalovaným dňa 14.09.2015 zmluvu, na základe ktorej poskytol žalovanému finančné prostriedky ako spotrebný úver s limitom vo výške 6900,-eur, na obdobie 72 mesiacov pri splátkach 130,98 eur mesačne a úrokovej sadzbe 10,90 % a RPMN 11,47%. Žalobca si v konaní uplatnil neuhradenú poskytnutú sumu 3873,89 eur ako istinu, neuhradený úrok 145,68 eur a neuhradený úrok z omeškania 3,70 eur. Vzhľadom na omeškanie žalovaného so splácaním dlhu vyhlásil žalobca podľa § 53 ods. 9 OZ konečnú splatnosť úveru dňa 18.02.2019. Nakoľko žalovaný predmetné skutočnosti účinne nepoprel, v konaní nebol predložený dôkaz o úhrade predmetného dlhu a zmluva obsahovala všetky zákonné náležitosti, súd žalobe ako dôvodnej vyhovel v celom rozsahu zaplatenia istiny 4023,27 eur. 18. Nakoľko sa žalovaný dostal do omeškania so splácaním dlhu, vznikol žalobcovi nárok na úrok z omeškania, ktorý súd priznal v zákonnej výške 5 % ročne zo sumy 3873,89 eur od 10.11.2021 do zaplatenia v súlade s ustanovením § 517 OZ a nariadenia vlády č. č. 87/1995 Z. z.. 19. O nároku na náhradu trov konania súd rozhodol v zmysle § 255 ods. 1 CSP. Súd úspešnému žalobcovi priznal voči žalovanému nárok na náhradu trov konania, ktoré predstavujú v rozsahu jeho čistého úspechu v konaní 100%.</w:t>
      </w:r>
    </w:p>
    <w:p>
      <w:r>
        <w:t>20. O výške náhrady trov konania žalobcu rozhodne súd po právoplatnosti tohto rozsudku samostatným uznesením (§ 262 ods. 2 CSP). Poučenie: Proti tomuto rozsudku je prípustné odvolanie vo vyhotovení dvojmo do 15 dní od doručenia jeho písomného vyhotovenia, písomne cestou tunajšieho súdu na Krajský súd v Trenčíne. V odvolaní treba popri všeobecných náležitostiach (§ 127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potrebné predložiť v potrebnom počte rovnopisov inak súd zhotoví kópie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 súdom prvej inštancie (§ 366 Civilného sporového poriadku). Ak povinný dobrovoľne nesplní, čo mu ukladá vykonateľný rozsudok, môže oprávnený podať návrh na výkon exekúcie podľa zákona č. 233/1995 Z. z. Exekučný poriadok v znení neskorších predpisov.</w:t>
      </w:r>
    </w:p>
    <w:p/>
    <w:p>
      <w:r>
        <w:t>Zdroj: KAUZIS.SK – https://www.kauzis.sk/judikatura/r/ECLI:SK:OSPD:2025:3822201151.3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