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0Er/315/1997 z 11. 11. 2025</w:t>
      </w:r>
    </w:p>
    <w:p>
      <w:r>
        <w:t>Uznesenie Okresného súdu Prievidza z 11. novembra 2025, sp. zn. 0Er/315/1997, ECLI:SK:OSPD:2025:3823220131.2</w:t>
      </w:r>
    </w:p>
    <w:p>
      <w:r>
        <w:t>Súd: Okresný súd Prievidza</w:t>
      </w:r>
    </w:p>
    <w:p>
      <w:r>
        <w:t>Spisová značka: 0Er/315/1997</w:t>
      </w:r>
    </w:p>
    <w:p>
      <w:r>
        <w:t>ECLI: ECLI:SK:OSPD:2025:3823220131.2</w:t>
      </w:r>
    </w:p>
    <w:p>
      <w:r>
        <w:t>Dátum vydania: 11. 11.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0Er/315/1997 3823220131 11. 11. 2025 JUDr. Michaela Cicáková ECLI:SK:OSPD:2025:3823220131.2</w:t>
      </w:r>
    </w:p>
    <w:p>
      <w:r>
        <w:t>Uznesenie Okresný súd Prievidza v exekučnej veci oprávneného: KOOSPOL BRATISLAVA, a.s. v likvidácii IČO: 00 686 433 so sídlom Palackého 4 , Bratislava 813 37, proti povinnému "TORRO, spol. s r.o. - v likvidácii", IČO: 00 616 869, naposledy so sídlom Sebedražská cesta 12, 971 01 Prievidza , t.č. vymazaný z Obchodného registra, pre vymoženie istiny vo výške 130.808, 84 eur s prísl., takto rozhodol: U r č u j e, že dňa 1.1.2020 došlo k zastaveniu exekúcie. odôvodnenie: 1. Návrhom zo dňa 26.02. 1997 doručeným súdnemu exekútorovi sa oprávnený domáhal vykonania exekúcie proti povinnému pre vymoženie istiny vo výške 130.808, 84 eur s prísl. na podklade exekučného titulu: rozsudok Krajského súdu v Banskej Bystrici č.k. 38Cb/503/94 zo dňa 17.07.1995. Poverenie na vykonanie exekúcie bolo udelené súdnemu exekútorovi Bc. Marekovi Hroššovi dňa 18.03.1997. Náhradníkom súdneho exekútora je JUDr. Ladislav Jakubec. 2. Súd má zo svojej činnosti preukázané, že povinný bol 30.09.2004 vymazaný z Obchodného registra bez právneho nástupcu.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5. Podľa § 2 ods. 2 zákona č. 233/2019 Z. z.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b) zákona č. 233/2019 Z. z. z dôvodu, že povinný zanikol bez právneho nástupcu, pričom do dňa 31.12.2019 súd nerozhodol o zastavení exekúcie uznesením. Exekúcia sa zastavila ku dňu účinnosti zákona č. 233/2019 Z. z., t. j. ku dňu 1.1.2020 a súdny exekútor tak bol povinný vyhotoviť upovedomenie o zastavení starej exekúcie a toto zaslať oprávnenému do 180 dní od nadobudnutia účinnosti zákona, t. j. do 29.6.2020 (vrátane). 10.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 d) čo sa ním sleduje a e) podpis.</w:t>
      </w:r>
    </w:p>
    <w:p>
      <w:r>
        <w:t>Podľa § 127 ods. 2 CSP, ak ide o podanie urobené v prebiehajúcom konaní, náležitosťou podania je aj uvedenie spisovej značky tohto konania.</w:t>
      </w:r>
    </w:p>
    <w:p/>
    <w:p>
      <w:r>
        <w:t>Zdroj: KAUZIS.SK – https://www.kauzis.sk/judikatura/r/ECLI:SK:OSPD:2025:3823220131.2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