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13P/17/2024 z 30. 7. 2025</w:t>
      </w:r>
    </w:p>
    <w:p>
      <w:r>
        <w:t>Rozsudok Okresného súdu Prievidza z 30. júla 2025, sp. zn. 13P/17/2024, ECLI:SK:OSPD:2025:3824201119.9</w:t>
      </w:r>
    </w:p>
    <w:p>
      <w:r>
        <w:t>Súd: Okresný súd Prievidza</w:t>
      </w:r>
    </w:p>
    <w:p>
      <w:r>
        <w:t>Spisová značka: 13P/17/2024</w:t>
      </w:r>
    </w:p>
    <w:p>
      <w:r>
        <w:t>ECLI: ECLI:SK:OSPD:2025:3824201119.9</w:t>
      </w:r>
    </w:p>
    <w:p>
      <w:r>
        <w:t>Dátum vydania: 30. 7.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13P/17/2024 3824201119 30. 07. 2025 Mgr. Marianna Hašková ECLI:SK:OSPD:2025:3824201119.9</w:t>
      </w:r>
    </w:p>
    <w:p>
      <w:r>
        <w:t>ROZSUDOK V MENE SLOVENSKEJ REPUBLIKY Okresný súd Prievidza, sudkyňou Mgr. Mariannou Haškovou, vo veci starostlivosti o maloleté dieťa: A. B., nar. XX.XX.XXXX, bytom C., A. D. XXX/XX, zastúpené Úradom práce, sociálnych vecí a rodiny Prievidza ako kolíznym opatrovníkom, dieťa rodičov: matka: B. E., nar. XX.XX.XXXX, bytom C., A. D. XXX/XX a otec: A. B., nar. XX.XX.XXXX, bytom C., F. D. X/XX, o udelenie súhlasu na podanie žiadosti o zmenu priezviska maloletého dieťaťa, takto rozhodol: I. Súd návrh matky zo dňa 23.02.2024 z a m i e t a. II. Žiaden z účastníkov nemá nárok na náhradu trov konania. odôvodnenie: 1. Tento rozsudok neobsahuje odôvodnenie podľa § 221 písm. a) CSP, nakoľko sa účastníci konania výslovne vzdali práva podať odvolanie po tom, čo bol na pojednávaní vyhlásený rozsudok za prítomnosti všetkých strán. Poučenie: Proti tomuto rozsudku odvolanie nie je prípustné, pretože sa účastníci konania práva podať odvolanie výslovne vzdali po vyhlásení rozhodnutia (§ 368 CSP).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https://www.kauzis.sk/judikatura/r/ECLI:SK:OSPD:2025:3824201119.9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