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0T/3/2025 z 13. 1. 2025</w:t>
      </w:r>
    </w:p>
    <w:p>
      <w:r>
        <w:t>Trestný rozkaz Okresného súdu Prievidza z 13. januára 2025, sp. zn. 0T/3/2025, ECLI:SK:OSPD:2025:3825010022.2</w:t>
      </w:r>
    </w:p>
    <w:p>
      <w:r>
        <w:t>Súd: Okresný súd Prievidza</w:t>
      </w:r>
    </w:p>
    <w:p>
      <w:r>
        <w:t>Spisová značka: 0T/3/2025</w:t>
      </w:r>
    </w:p>
    <w:p>
      <w:r>
        <w:t>ECLI: ECLI:SK:OSPD:2025:3825010022.2</w:t>
      </w:r>
    </w:p>
    <w:p>
      <w:r>
        <w:t>Dátum vydania: 13. 1.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0T/3/2025 3825010022 13. 01. 2025 JUDr. Eva Kiššová ECLI:SK:OSPD:2025:3825010022.2</w:t>
      </w:r>
    </w:p>
    <w:p>
      <w:r>
        <w:t>TRESTNÝ ROZKAZ V MENE SLOVENSKEJ REPUBLIKY -20T 3/2025</w:t>
      </w:r>
    </w:p>
    <w:p>
      <w:r>
        <w:t>Okresný súd v Prievidzi vydáva podľa § 353 ods.1 Tr. por. rozhodol: -20T 3/2025</w:t>
      </w:r>
    </w:p>
    <w:p>
      <w:r>
        <w:t>O b v i n e n ý A. B. C. D. E. F. , nar. XX.X.XXXX v G., trvale bytom G., A. XXXX/XX uznáva</w:t>
      </w:r>
    </w:p>
    <w:p>
      <w:r>
        <w:t>sa</w:t>
      </w:r>
    </w:p>
    <w:p>
      <w:r>
        <w:t>za</w:t>
      </w:r>
    </w:p>
    <w:p>
      <w:r>
        <w:t>vinného</w:t>
      </w:r>
    </w:p>
    <w:p>
      <w:r>
        <w:t>, že:</w:t>
      </w:r>
    </w:p>
    <w:p>
      <w:r>
        <w:t>dňa 11.01.2025 v čase okolo 03.03 hod. v meste Handlová, pod vplyvom alkoholu na ulici Železničiarska pri železničnej stanici si prisvojil cudziu vec tým, že sa jej zmocnil a to tak, že odcudzil mobilný telefón zn. Xiaomi Redmi Note 13 v šedom gumovom obale so SIM kartou, ktorý mala poškodená umiestnený v dosahu ruky v stojane na palubnej doske v strede vozidla zn. H. I. I.: B. patriace taxi službe Ano taxi, a to tak, že počas jazdy na sedadle spolujazdca vybral mobil zo stojana na palubnej doske, pričom, sa snažil z vozidla ujsť, načo ho poškodená chytila za bundu, ktorej sa vytrhol a počas jazdy vyskočil z vozidla a ušiel smerom ku železničnej stanici a týmto konaním spôsobil poškodenej C. G. škodu vo výške 100,- eur, teda</w:t>
      </w:r>
    </w:p>
    <w:p>
      <w:r>
        <w:t>prisvojil si cudziu vec tým, že sa jej zmocnil a čin spáchal na veci, ktorú má iný pri sebe čím</w:t>
      </w:r>
    </w:p>
    <w:p>
      <w:r>
        <w:t>spáchal</w:t>
      </w:r>
    </w:p>
    <w:p>
      <w:r>
        <w:t>prečin krádeže podľa § 212 ods. 1 písm. d/ Tr. zák. a za to sa</w:t>
      </w:r>
    </w:p>
    <w:p>
      <w:r>
        <w:t>odsudzuje Podľa § 212 ods. 1 Tr. zák., § 38 ods. 2 Trestného zákona, § 36 písm. l/ Tr. zák. k trestu odňatia slobody v trvaní 6 (šesť) mesiacov nepodmienečne. Podľa § 48 ods. 2 písm. b/ Tr. zák. sa pre výkon trestu odňatia slobody zaraďuje do ústavu na výkon trestu so stredným stupňom stráženia. Poučenie: -20T 3/2025</w:t>
      </w:r>
    </w:p>
    <w:p>
      <w:r>
        <w:t>Proti trestnému rozkazu môže podať odpor do 8 dní odo dňa jeho doručenia obvinený, osoby, ktoré sú oprávnené podať v jeho prospech odvolanie, prokurátor a poškodený, pokiaľ mu bola priznaná náhrada škody. Podaním odporu sa trestný rozkaz ruší a vo veci sa nariadi hlavné pojednávanie. Poškodený môže podať odpor proti výroku o náhrade škody, ktorým bola priznaná náhrada škody. Poškodený môže vziať súhlas s trestným stíhaním späť až do času, kým je trestný rozkaz doručený niektorej z osôb uvedených v ods. 1 § 355 Trestného poriadku (pri trestných činoch uvedených v § 211 Tr. por.). Ak sa v určenej lehote nepodá odpor, stane sa trestný rozkaz právoplatným a vykonateľným.</w:t>
      </w:r>
    </w:p>
    <w:p/>
    <w:p>
      <w:r>
        <w:t>Zdroj: KAUZIS.SK – https://www.kauzis.sk/judikatura/r/ECLI:SK:OSPD:2025:3825010022.2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