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20T/37/2025 z 28. 5. 2025</w:t>
      </w:r>
    </w:p>
    <w:p>
      <w:r>
        <w:t>Trestný rozkaz Okresného súdu Prievidza z 28. mája 2025, sp. zn. 20T/37/2025, ECLI:SK:OSPD:2025:3825010463.2</w:t>
      </w:r>
    </w:p>
    <w:p>
      <w:r>
        <w:t>Súd: Okresný súd Prievidza</w:t>
      </w:r>
    </w:p>
    <w:p>
      <w:r>
        <w:t>Spisová značka: 20T/37/2025</w:t>
      </w:r>
    </w:p>
    <w:p>
      <w:r>
        <w:t>ECLI: ECLI:SK:OSPD:2025:3825010463.2</w:t>
      </w:r>
    </w:p>
    <w:p>
      <w:r>
        <w:t>Dátum vydania: 28. 5.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20T/37/2025 3825010463 28. 05. 2025 Mgr. Alexandra Čerňanská Pindejová ECLI:SK:OSPD:2025:3825010463.2</w:t>
      </w:r>
    </w:p>
    <w:p>
      <w:r>
        <w:t>TRESTNÝ ROZKAZ V MENE SLOVENSKEJ REPUBLIKY Okresný súd Prievidza samosudkyňou Mgr. Alexandrou Čerňanskou Pindejovou podľa § 353 odsek 1 Trestného poriadku dňa 28. mája 2025 v Bánovciach nad Bebravou vydáva tento rozhodol: Obvinený A. B., narodený XX. XXXXXXX XXXX v B., trvale bytom C. D. XXX/XX, B., t.č. vo výkone väzby v Ústave na výkon trestu odňatia slobody a Ústave na výkon väzby Ilava je vinný , že dňa 18.03.2025 v čase približne o 15:30 h. v B., v byte nachádzajúcom sa na ulici E. D. č. XXXX/XX, kde spolu s poškodenou svojou matkou F. G. býva, sa pod vplyvom alkoholu a psychotropných látok s nožom, ktorý držal v ruke vulgárne vyhrážal poškodenej svojej matke F. G., že ju zabije, následne poškodenú silno chytil za pravé predklatie a povedal jej, že je suka a nech skape, načo sa poškodená obvinenému vytrhla zo zovretia, utiekla pred bytový dom a zavolala políciu, obvinený vybehol za poškodenou von, po príchode polície obvinený odovzdal poškodenej kľúče od bytu a z miesta odišiel preč s tým, že sa viac nevráti, následne dňa 18.03.2025 v čase približne o 20:30 h. sa obvinený vrátil na adresu B., E. D. H. XXXX/XX, kde pri vchode vyzváňal poškodenej F. G. na bytový zvonček a búchal na okno na byte poškodenej, pričom sa domáhal toho, aby ho poškodená vpustila do bytu, načo poškodená nijako nereagovala a obvinený odišiel preč, následne dňa 18.03.2025 v čase približne o 22:08 h. sa obvinený opäť vrátil na adresu B., E. D. č. XXXX/XX, pričom búchal na dvere bytu poškodenej F. G. a domáhal sa toho, aby ho poškodená vpustila do bytu, na čo poškodená nijako nereagovala, následne obvinený z miesta odišiel, pričom povedal, že ide do Brodzian, čím svojím konaním vzbudil u poškodenej svojej matky F. G. dôvodnú obavu o život a zdravie, konaním obvineného neboli poškodenej spôsobené žiadne zranenia, teda inému sa vyhrážal smrťou takým spôsobom, že to mohlo vzbudiť dôvodnú obavu a čin spáchal závažnejším spôsobom konania - so zbraňou a na chránenej osobe - blízkej osobe - príbuznom v priamom pokolení, čím spáchal prečin nebezpečného vyhrážania podľa § 360 odsek 1, odsek 2 písmeno a), písmeno b) Trestného zákona s poukazom na § 138 písmeno a) Trestného zákona, § 139 odsek 1 písmeno c) Trestného zákona v spojení s § 127 odsek 4 Trestného zákona. Za</w:t>
      </w:r>
    </w:p>
    <w:p>
      <w:r>
        <w:t>to</w:t>
      </w:r>
    </w:p>
    <w:p>
      <w:r>
        <w:t>sa</w:t>
      </w:r>
    </w:p>
    <w:p>
      <w:r>
        <w:t>odsudzuje</w:t>
      </w:r>
    </w:p>
    <w:p>
      <w:r>
        <w:t>podľa § 360 odsek 2 Trestného zákona, § 353 odsek 2 písmeno a) Trestného poriadku, aplikáciou § 36 písmeno l) Trestného zákona, § 37 písmeno m) Trestného zákona, použitím § 38 odsek 2 Trestného zákona, na trest odňatia slobody vo výmere 6 (šesť) mesiacov nepodmienečne. Podľa § 48 odsek 2 písmeno b) Trestného zákona súd obvineného zaraďuje na výkon trestu odňatia slobody do ústavu na výkon trestu so stredným stupňom stráženia. Podľa § 73 odsek 2 písmeno c) Trestného zákona s poukazom na § 74 odsek 1 veta tretia Trestného zákona sa obvinenému ukladá ochranné protialkoholické liečenie ústavnou formou.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https://www.kauzis.sk/judikatura/r/ECLI:SK:OSPD:2025:3825010463.2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