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2T/78/2025 z 20. 8. 2025</w:t>
      </w:r>
    </w:p>
    <w:p>
      <w:r>
        <w:t>Rozsudok Okresného súdu Prievidza z 20. augusta 2025, sp. zn. 2T/78/2025, ECLI:SK:OSPD:2025:3825010740.2</w:t>
      </w:r>
    </w:p>
    <w:p>
      <w:r>
        <w:t>Súd: Okresný súd Prievidza</w:t>
      </w:r>
    </w:p>
    <w:p>
      <w:r>
        <w:t>Spisová značka: 2T/78/2025</w:t>
      </w:r>
    </w:p>
    <w:p>
      <w:r>
        <w:t>ECLI: ECLI:SK:OSPD:2025:3825010740.2</w:t>
      </w:r>
    </w:p>
    <w:p>
      <w:r>
        <w:t>Dátum vydania: 20. 8.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2T/78/2025 3825010740 20. 08. 2025 JUDr. Pavol Bielik ECLI:SK:OSPD:2025:3825010740.2</w:t>
      </w:r>
    </w:p>
    <w:p>
      <w:r>
        <w:t>ROZSUDOK V MENE SLOVENSKEJ REPUBLIKY Okresný súd v Prievidzi na verejnom zasadnutí dňa 20. augusta 2025 v konaní o dohode o vine a treste takto rozhodol: Podľa § 334 ods. 4 Tr. por. súd schvaľuje dohodu o vine a treste uzatvorenú prokurátorom Okresnej prokuratúry v Prievidzi a obvineným A. B., nar. XX.X.XXXX v C., trvale bytom mesto C., adresa na doručovanie C., D. X/XX. t.č. v ÚVV Ilava, podľa ktorej obvinený A. B. je</w:t>
      </w:r>
    </w:p>
    <w:p>
      <w:r>
        <w:t>v i n n ý, ž e:</w:t>
      </w:r>
    </w:p>
    <w:p>
      <w:r>
        <w:t>dňa 19. 04. 2025 v presne nezistenom čase okolo 20.00 h v Handlovej, na D. XXXX/X, E. F. G. XX na X. poschodí pod vplyvom alkoholu bol agresívny voči svojmu otcovi A. B., nar. XXXX, pričom ho udrel dlaňou po líci, v dôsledku čoho poškodený spadol na zem, následne sa mu s kladivom v ruke vyhrážal zabitím, čo vzbudilo u poškodeného A. B., nar. XXXX, dôvodnú obavu o jeho život a zdravie, preto s dcérou H. F. ihneď ušli z bytu preč a zavolali políciu, teda inému sa vyhrážal smrťou takým spôsobom, že to môže vzbudiť dôvodnú obavu a čin spáchal závažnejším spôsobom konania, pretože ho spáchal so zbraňou a násilím a čin spáchal na chránenej osobe, pretože ho spáchal na blízkej osobe – na otcovi a na osobe vyššieho veku, čím spáchal prečin nebezpečného vyhrážania podľa § 360 ods. 1, ods. 2 písm. a), b) Trestného zákona s poukazom na ustanovenie § 138 písm. a), d) Trestného zákona, § 139 ods. 1 písm. c), e) Trestného zákona, § 127 ods. 3, ods. 4 Trestného zákona. Za to sa odsudzuje: Podľa § 360 ods. 2 Trestného zákona, s použitím § 39 ods. 4 Trestného zákona, § 38 ods. 2, § 36 písm. l) Trestného zákona na trest odňatia slobody v trvaní 5 (päť) mesiacov nepodmienečne. Podľa § 48 ods. 2 písm. a) Trestného zákona sa na výkon trestu zaraďuje do ústavu na výkon trestu s minimálnym stupňom stráženia. odôvodnenie: Prokurátor Okresnej prokuratúry v Prievidzi podal dňa 4.8.2025 na Okresný súd v Prievidzi návrh na schválenie dohody o vine a treste, ktorú uzatvoril dňa 4.8.2025 s obvineným A. B.. Konanie o dohode</w:t>
      </w:r>
    </w:p>
    <w:p>
      <w:r>
        <w:t>o vine a treste začal prokurátor Okresnej prokuratúry v Prievidzi z dôvodu, že výsledky vyšetrovania dostatočne odôvodňovali záver, že skutok, ktorého sa obvinený dopustil je vyššie uvedeným prečinom, tento sa aj k spáchaniu priznal, uznal vinu a dôkazy nasvedčovali pravdivosti jeho priznania. Na verejnom zasadnutí, kde súd rozhodoval o návrhu na dohodu o vine a treste samosudca zistil formou otázok od obvineného A. B.,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mohli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Priznali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otázky odpovedal obvinený A. B. „áno“. Samosudca preskúmal v zmysle § 331 ods. 1 Tr. por. predložený návrh dohody o vine a treste, ako aj pripojený vyšetrovací spis ČVS: ORP-161/1-VYS-PD-2025 pričom nezistil žiadne závažné porušenie procesných predpisov, ani že by navrhovaná dohoda o vine a treste bola zrejme neprimeraná alebo nespravodlivá, preto v zmysle § 334 ods. 4 Tr. por. predmetnú dohodu o vine a treste schválil, čo potvrdil rozsudkom, ktorý bol verejne vyhlásený. Poučenie: Proti tomuto rozsudku nie je prístupné odvolanie ani dovolanie, okrem dovolania podľa § 371 ods. 1 písm. c) Tr. por. Rozsudok nadobudol právoplatnosť vyhlásením.</w:t>
      </w:r>
    </w:p>
    <w:p/>
    <w:p>
      <w:r>
        <w:t>Zdroj: KAUZIS.SK – https://www.kauzis.sk/judikatura/r/ECLI:SK:OSPD:2025:3825010740.2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