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1T/92/2025 z 27. 10. 2025</w:t>
      </w:r>
    </w:p>
    <w:p>
      <w:r>
        <w:t>Trestný rozkaz Okresného súdu Prievidza z 27. októbra 2025, sp. zn. 1T/92/2025, ECLI:SK:OSPD:2025:3825010983.1</w:t>
      </w:r>
    </w:p>
    <w:p>
      <w:r>
        <w:t>Súd: Okresný súd Prievidza</w:t>
      </w:r>
    </w:p>
    <w:p>
      <w:r>
        <w:t>Spisová značka: 1T/92/2025</w:t>
      </w:r>
    </w:p>
    <w:p>
      <w:r>
        <w:t>ECLI: ECLI:SK:OSPD:2025:3825010983.1</w:t>
      </w:r>
    </w:p>
    <w:p>
      <w:r>
        <w:t>Dátum vydania: 27. 10.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1T/92/2025 3825010983 27. 10. 2025 Mgr. Vojtech Chmelan ECLI:SK:OSPD:2025:3825010983.1</w:t>
      </w:r>
    </w:p>
    <w:p>
      <w:r>
        <w:t>TRESTNÝ ROZKAZ V MENE SLOVENSKEJ REPUBLIKY Okresný súd Prievidza vydáva podľa § 353 ods.1 Tr. por. rozhodol: O b v i n e n ý : A. B. C. D. E. F. G. H. I. , nar. XX.XX.XXXX v J., trvale bytom K., F. B. L. XXX/XX, M. B., uznáva</w:t>
      </w:r>
    </w:p>
    <w:p>
      <w:r>
        <w:t>sa</w:t>
      </w:r>
    </w:p>
    <w:p>
      <w:r>
        <w:t>za</w:t>
      </w:r>
    </w:p>
    <w:p>
      <w:r>
        <w:t>vinného , že:</w:t>
      </w:r>
    </w:p>
    <w:p>
      <w:r>
        <w:t>dňa 02.04.2025 v čase približne od 01:30 hodiny poškodil budovu nachádzajúcu sa v K. N. F. O. XX/ X tak, že ju popísal čiernou centrofixou, pričom písal rôzne znaky a písmená, konkrétne na vstupných dverách do budovy v spodnej časti nápis o rozmere 70 x 15 centimetrov, na M. A. K. nápis o rozmere 90 x 13 centimetrov, parapet okna do obchodu B. B. nápis o rozmere 90 x 25 centimetrov, na ráme dverí do obchodu B. B. nápis o rozmere 40 x 7 centimetrov, na reklamný pútač pred budovou nápis o rozmere 50 x 40 centimetrov, následne v čase približne o 01:40 hodine sa presunul k vchodu do predajne P. A. nachádzajúcej sa na ulici O. L. X/XXXX Q. K., ktorú budovu tiež popísal čiernou centrofixou a to konkrétne na ráme vstupných dverí do budovy nápis o rozmere 43 x 7 centimetrov, reklamnú tabuľu nápis o rozmere 70 x 13 centimetrov, na okne budovy nápis o rozmere 105 x 60 centimetrov, stĺp pri bočných dverách do budov nápisy o rozmere 50 x 30 centimetrov, stenu pri schodoch do budovy nápis o rozmere 60 x 50 centimetrov, stĺp pri vchode do budovy nápis o rozmere 50 x 12 centimetrov, bočnú stenu budovy nápisy o rozmeroch 55 x 42 centimetrov, 40 x 60 centimetrov, 35 x 40 centimetrov, 30 x 40 centimetrov, po čom sa približne v čase o 01:45 hodine presunul k I. nachádzajúcemu sa pred budovou P. A., ktorý taktiež popísal čiernou centrofixou, konkrétne na pravej strane I. napísal nápis o rozmere 100 x 60 centimetrov, na prednej strane I. nápis o rozmere 40 x 10 centimetrov, na ľavej strane I. nápis o rozmere 20 x 30 centimetrov, na zadnej strane dva nápisy o rozmere 50 x 30 centimetrov a 60 x 50 centimetrov, čím spôsobil poškodeným N. F. a J. F. škodu vo výške 77 eur, spoločnosti P. A. B., O. R., S.: XX XXX XXX O. O. I. K. S. XXX, XXX XX B. škodu vo výške 155 eur, spoločnosti T. U. O., S.: XX XXX XXX O. O. B. XXXX/X, XXX XX K. škodu vo výške 15 eur, spoločnosti I. O., S.: XX XXX XXX O. O. H. X, XXX XX V. – J. L. E. škodu vo výške 190 eur, teda poškodil cudziu vec tým, že ju popísal a čin spáchal závažnejším spôsobom osobách, čím</w:t>
      </w:r>
    </w:p>
    <w:p>
      <w:r>
        <w:t>konania – na viacerých</w:t>
      </w:r>
    </w:p>
    <w:p>
      <w:r>
        <w:t>spáchal</w:t>
      </w:r>
    </w:p>
    <w:p>
      <w:r>
        <w:t>prečin poškodzovania cudzej veci podľa § 246 ods.1,3 písm. c) Trestného zákona s poukazom na § 138 písmeno j) Trestného zákona číslo 300/2005 Z.z. v znení Zákona číslo 40/2024 Z.z., Za to sa</w:t>
      </w:r>
    </w:p>
    <w:p>
      <w:r>
        <w:t>odsudzuje Podľa § 246 ods.3 Trestného zákona, § 38 ods.2 Trestného zákona k trestu odňatia slobody v trvaní 12 (dvanásť) mesiacov. Podľa § 49 ods.1 písm. a) Trestného zákona, § 50 ods.1 Trestného zákona sa výkon uloženého trestu podmienečne odkladá na skúšobnú dobu v trvaní 14 (štrnásť) mesiacov. Podľa § 287 ods.1 Trestného poriadku je obvinený povinný nahradiť poškodenej strane W. L. B. I., S.: XXX XX XXX O. O. O. XX/XX, N. J., XXX XX B. X, L. E. škodu vo výške 77 eur. Podľa § 282 ods.2 Trestného poriadku sa poškodená strana W. L. B. I., S.: XXX XX XXX O. O. O. XX/ XX, N. J., XXX XX B. X, L. E. so zvyškom nároku na náhradu škody odkazuje na civilný proces. Podľa § 288 ods.1 Trestného poriadku sa poškodená strana spoločnosť P. A. B. s nárokom na náhradu škody odkazuje na civilný proces . Poučenie: Proti trestnému rozkazu môže podať odpor na tunajšom súde do 8 dní odo dňa jeho doručenia obvinený, osoby, ktoré sú oprávnené podať v jeho prospech odvolanie, prokurátor a poškodený, pokiaľ mu bola priznaná náhrada škody. Podaním odporu sa trestný rozkaz ruší a vo veci sa nariadi hlavné pojednávanie. Poškodený môže podať odpor proti výroku o náhrade škody, ktorým bola priznaná náhrada škody. Ak sa v určenej lehote nepodá odpor, stane sa trestný rozkaz právoplatným a vykonateľným.</w:t>
      </w:r>
    </w:p>
    <w:p/>
    <w:p>
      <w:r>
        <w:t>Zdroj: KAUZIS.SK – https://www.kauzis.sk/judikatura/r/ECLI:SK:OSPD:2025:3825010983.1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