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22P/3/2025 z 7. 4. 2025</w:t>
      </w:r>
    </w:p>
    <w:p>
      <w:r>
        <w:t>Rozsudok Okresného súdu Prievidza z 7. apríla 2025, sp. zn. 22P/3/2025, ECLI:SK:OSPD:2025:3825200078.3</w:t>
      </w:r>
    </w:p>
    <w:p>
      <w:r>
        <w:t>Súd: Okresný súd Prievidza</w:t>
      </w:r>
    </w:p>
    <w:p>
      <w:r>
        <w:t>Spisová značka: 22P/3/2025</w:t>
      </w:r>
    </w:p>
    <w:p>
      <w:r>
        <w:t>ECLI: ECLI:SK:OSPD:2025:3825200078.3</w:t>
      </w:r>
    </w:p>
    <w:p>
      <w:r>
        <w:t>Dátum vydania: 7. 4.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22P/3/2025 3825200078 07. 04. 2025 JUDr. Michaela Bebjaková ECLI:SK:OSPD:2025:3825200078.3</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pracovisko Bánovce nad Bebravou, dieťa rodičov: matky C. A., nar. XX.XX.XXXX, trvale bytom D. XX, štátnej občianky SR, právne zastúpenej: JUDr. Martina Kmeťová, advokátka so sídlom Jesenského 69, Bánovce nad Bebravou a otca E. B., nar. XX.XX.XXXX, trvale bytom F. XXX, štátneho občana SR, právne zastúpeného: ADVOKÁTSKA KANCELÁRIA ŠTRBÁŇ, s.r.o., so sídlom Dvory 1932, Púchov, IČO: 36 867 454, o návrhu matky maloletého dieťaťa na úpravu práv a povinností rodičov k maloletému dieťaťu, takto rozhodol: I.</w:t>
      </w:r>
    </w:p>
    <w:p>
      <w:r>
        <w:t>Súd s ch v a ľ u j e dohodu rodičov nasledovného znenia:</w:t>
      </w:r>
    </w:p>
    <w:p>
      <w:r>
        <w:t>"Maloletý A. B., nar. XX.XX.XXXX s a z v e r u j e do osobnej starostlivosti matky maloletého dieťaťa, pričom obaja rodičia budú maloleté dieťa zastupovať v bežných veciach a spravovať jeho majetok, každý samostatne. Otec maloletého dieťaťa s a z a v ä z u j e, s účinnosťou od 07.01.2025, plniť vyživovaciu povinnosť k maloletému dieťaťu v sume vo výške 300 eur mesačne vždy do 10. dňa toho ktorého mesiaca vopred k rukám matky maloletého dieťaťa. Stretávanie sa otca maloletého dieťaťa s maloletým dieťaťom s a na žiadosť rodičov maloletého dieťaťa n e u p r a v u j e. Matka maloletého dieťaťa s a z a v ä z u j e otca maloletého dieťaťa pravidelne informovať o podstatných okolnostiach týkajúcich sa maloletého dieťaťa, a to vždy v nedeľu každého kalendárneho týždňa v roku písomnou formou." II.</w:t>
      </w:r>
    </w:p>
    <w:p>
      <w:r>
        <w:t>Žiaden z účastníkov n e m á</w:t>
      </w:r>
    </w:p>
    <w:p>
      <w:r>
        <w:t>právo na náhradu trov konania. odôvodnenie:</w:t>
      </w:r>
    </w:p>
    <w:p>
      <w:r>
        <w:t>1. Dňa 07.01.2025 bol Okresnému súdu Prievidza doručený návrh matky maloletého A. B., nar. XX.XX.XXXX na úpravu práv a povinností rodičov k maloletému dieťaťu.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w:t>
      </w:r>
    </w:p>
    <w:p>
      <w:r>
        <w:t>3. Podľa § 221 písmeno a) Civilného sporového poriadku, písomné vyhotovenie rozsudku nemusí obsahovať odôvodnenie, ak je na pojednávaní vyhlásený rozsudok za prítomnosti všetkých strán alebo ich zástupcov, ktorí sa vzdajú odvolania. 4. Matka maloletého dieťaťa a jej právna zástupkyňa, otec maloletého dieťaťa a jeho právny zástupca a kolízna opatrovníčka sa po vyhlásení rozsudku na pojednávaní konanom dňa 07.04.2025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w:t>
      </w:r>
    </w:p>
    <w:p>
      <w:r>
        <w:t>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https://www.kauzis.sk/judikatura/r/ECLI:SK:OSPD:2025:3825200078.3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