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13P/1/2025 z 13. 3. 2025</w:t>
      </w:r>
    </w:p>
    <w:p>
      <w:r>
        <w:t>Rozsudok Okresného súdu Prievidza z 13. marca 2025, sp. zn. 13P/1/2025, ECLI:SK:OSPD:2025:3825200217.3</w:t>
      </w:r>
    </w:p>
    <w:p>
      <w:r>
        <w:t>Súd: Okresný súd Prievidza</w:t>
      </w:r>
    </w:p>
    <w:p>
      <w:r>
        <w:t>Spisová značka: 13P/1/2025</w:t>
      </w:r>
    </w:p>
    <w:p>
      <w:r>
        <w:t>ECLI: ECLI:SK:OSPD:2025:3825200217.3</w:t>
      </w:r>
    </w:p>
    <w:p>
      <w:r>
        <w:t>Dátum vydania: 13.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13P/1/2025 3825200217 13. 03. 2025 Mgr. Marianna Hašková ECLI:SK:OSPD:2025:3825200217.3</w:t>
      </w:r>
    </w:p>
    <w:p>
      <w:r>
        <w:t>ROZSUDOK V MENE SLOVENSKEJ REPUBLIKY Okresný súd Prievidza, sudkyňou Mgr. Mariannou Haškovou, vo veci starostlivosti o maloleté dieťa: A. B., nar. XX.XX.XXXX, bytom C., D. E. XX/XX, zastúpené Úradom práce sociálnych vecí a rodiny ako kolíznym opatrovníkom, dieťa rodičov: matky: A. F., nar. XX.XX.XXXX, bytom C., D. E. XX/XX a otca: G. B., nar. XX.XX.XXXX, bytom C., H. I. E. XX/X, o návrhu otca o zníženie výživného na maloleté dieťa, takto rozhodol: I. Súd s ch v a ľ u j e rodičovskú dohodu: Vyživovacia povinnosť otca G. B., nar. XX.XX.XXXX na maloletého A. B., nar. XX.XX.XXXX sa znižuje zo sumy 304,- eur mesačne na sumu 200,- eur mesačne s účinnosťou od právoplatnosti rozhodnutia naďalej s tým, že otec sa zaväzuje platiť výživné najneskôr do 25-tého dňa predchádzajúceho mesiaca, za ktorý sa výživné poskytuje k rukám matky. II. Tým sa mení rozsudok Okresného súdu Prievidza zo dňa 21.07.2015 č. k. 7P/15/2015-78 v časti vyživovacej povinnosti otca na maloletého A.. III. Žiaden z účastníkov nemá právo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https://www.kauzis.sk/judikatura/r/ECLI:SK:OSPD:2025:3825200217.3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