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12Ps/1/2025 z 20. 3. 2025</w:t>
      </w:r>
    </w:p>
    <w:p>
      <w:r>
        <w:t>Uznesenie Okresného súdu Prievidza z 20. marca 2025, sp. zn. 12Ps/1/2025, ECLI:SK:OSPD:2025:3825200799.1</w:t>
      </w:r>
    </w:p>
    <w:p>
      <w:r>
        <w:t>Súd: Okresný súd Prievidza</w:t>
      </w:r>
    </w:p>
    <w:p>
      <w:r>
        <w:t>Spisová značka: 12Ps/1/2025</w:t>
      </w:r>
    </w:p>
    <w:p>
      <w:r>
        <w:t>ECLI: ECLI:SK:OSPD:2025:3825200799.1</w:t>
      </w:r>
    </w:p>
    <w:p>
      <w:r>
        <w:t>Dátum vydania: 20. 3. 2025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12Ps/1/2025 3825200799 20. 03. 2025 JUDr. Róbert Matulák ECLI:SK:OSPD:2025:3825200799.1</w:t>
      </w:r>
    </w:p>
    <w:p>
      <w:r>
        <w:t>Uznesenie Okresný súd Prievidza vo veci starostlivosti o obmedzenú v spôsobilosti na právne úkony: A. B., nar. XX.X.XXXX, trvale bytom C. XXX, v konaní zastúpená procesným opatrovníkom: D. B., nar. XX.X.XXXX, trvale bytom C. XXX, o zmenu opatrovníka, takto rozhodol: I. Mení rozsudok Okresného súdu Prievidza, č.k. 17Ps/3/2012-33, zo dňa 12.12.2012, v časti výroku o opatrovníctve A. B., tak, že za opatrovníka A. B., nar. XX.X.XXXX, ustanovuje D. B., nar. XX.X.XXXX, trvale bytom C. XXX. Oprávnením aj povinnosťou opatrovníka je starať sa o opatrovanú A. B., o jej hnuteľný a nehnuteľný majetok, preberať za ňu dôchodok, resp. iné dávky a finančnú hotovosť, uzatvárať za ňu zmluvy, zastupovať ju pred súdmi, notárskymi úradmi, orgánmi činnými v trestnom konaní, orgánmi štátu a verejnej správy, peňažnými ústavmi, vrátane nebankových subjektov a rozhodovať o jej zdravotnej, sociálnej starostlivosti a o mieste jej pobytu tak, aby neutrpela žiadnu ujmu na svojich právach. Úkony presahujúce rámec bežnej veci podliehajú schváleniu súdu. Opatrovník je povinný počas výkonu funkcie opatrovníka podávať súdu správy o svojej činnosti dvakrát ročne, a to vždy do 30.6. a 31.12.. Ostatné časti výroku rozsudku Okresného súdu Prievidza, č.k. 17Ps/3/2012-33, zo dňa 12.12.2012, zostávajú nezmenené. II. Žiaden z účastníkov nemá nárok na náhradu trov konania. odôvodnenie: Toto rozhodnutie odôvodnenie podľa § 221 písm. a/ Civilného sporového poriadku v spojení s § 2 ods. 1 Civilného mimosporového poriadku odôvodnenie neobsahuje. Poučenie: Proti tomuto rozhodnutiu nie je možné podať odvolanie, pretože účastníci sa po vyhlásení rozhodnutia tohto práva výslovne vzdali, čo potvrdili svojimi podpismi v zápisnici o pojednávaní.</w:t>
      </w:r>
    </w:p>
    <w:p/>
    <w:p>
      <w:r>
        <w:t>Zdroj: KAUZIS.SK – https://www.kauzis.sk/judikatura/r/ECLI:SK:OSPD:2025:3825200799.1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