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5P/15/2025 z 16. 7. 2025</w:t>
      </w:r>
    </w:p>
    <w:p>
      <w:r>
        <w:t>Uznesenie Okresného súdu Prievidza z 16. júla 2025, sp. zn. 5P/15/2025, ECLI:SK:OSPD:2025:3825203322.2</w:t>
      </w:r>
    </w:p>
    <w:p>
      <w:r>
        <w:t>Súd: Okresný súd Prievidza</w:t>
      </w:r>
    </w:p>
    <w:p>
      <w:r>
        <w:t>Spisová značka: 5P/15/2025</w:t>
      </w:r>
    </w:p>
    <w:p>
      <w:r>
        <w:t>ECLI: ECLI:SK:OSPD:2025:3825203322.2</w:t>
      </w:r>
    </w:p>
    <w:p>
      <w:r>
        <w:t>Dátum vydania: 16. 7.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5P/15/2025 3825203322 16. 07. 2025 JUDr. Klaudia Šišková ECLI:SK:OSPD:2025:3825203322.2</w:t>
      </w:r>
    </w:p>
    <w:p>
      <w:r>
        <w:t>Uznesenie Okresný súd Prievidza vo veci starostlivosti o malol. dieťa: A. B., nar. XX.X.XXXX, dieťa rodičov: matka C. D. B., nar. XX.X.XXXX, bytom B. E. F., A. F. G. XXX a otec: H. B., nar. XX.X.XXXX, bytom I. G. XXX, maloleté dieťa zverené do náhradnej osobnej starostlivosti A. B., nar. XX.X.XXXX, bytom J. E. E. G. XXX, o zvýšenie výživného, takto rozhodol: Súd konanie</w:t>
      </w:r>
    </w:p>
    <w:p>
      <w:r>
        <w:t>zastavuje. odôvodnenie:</w:t>
      </w:r>
    </w:p>
    <w:p>
      <w:r>
        <w:t>1. Navrhovateľka A. B. sa podaným návrhom domáhala zvýšenia vyživovacej povinnosti voči malol. A., a to voči matke na sumu 45,- eur mesačne a voči otcovi na sumu 150,- eur mesačne. Návrh odôvodnila tým, že od doby poslednej úpravy výživného uplynulo 14 rokov a potreby maloletej sa zvýšili a doposiaľ určené výživné nepostačuje na pokrytie výdavkov malol. A.. Navrhovateľka tiež uviedla, že maloletá ukončila školskú dochádzku a ďalej v štúdiu nepokračuje. 2. Navrhovateľka do zápisnice o výsluchu dňa 11.7.2025 uviedla, že maloletá Jitka v školskej dochádzke nepokračuje, pretože už nechce chodiť do školy. Z jej výpovede tiež vyplynulo, že maloletá nemá žiadne vážne zdravotné postihnutie, pre ktoré by nebola schopná ďalej sa vzdelávať. Po poučení zo strany súdu, že v dôsledku ukončenia štúdia maloletá nadobudla schopnosť sama sa živiť, navrhovateľka vzala návrh v celom rozsahu späť a konanie žiadala zastaviť. 3. Podľa § 29 ods. 1 Civilného mimosporového poriadku („CMP“) navrhovateľ môže počas konania zobrať návrh na začatie konania späť, a to celkom alebo sčasti. Ak je návrh vzatý späť celkom, súd konanie zastaví. Ak je návrh vzatý späť sčasti, súd konanie v tejto časti zastaví. 4. Vzhľadom k tomu, že stará matka dieťaťa ako navrhovateľka vzala svoj návrh späť a bolo zistené, že maloletá ukončila povinnú školskú dochádzku, nemá žiadne vážne zdravotné problémy, ktoré by jej bránili pokračovať v ďalšom štúdiu, avšak maloletá v štúdiu pokračovať nechce, v dôsledku čoho vyživovacia povinnosť rodičov voči nej zanikla, súd konanie podľa § 29 ods. 1 CMP zastavil. Poučenie: Proti tomuto rozhodnutiu možno podať odvolanie v lehote 15 dní odo dňa jeho doručenia na Krajský súd v Žiline. Odvolanie sa podáva na Okresný súd Prievidza v troch vyhotoveniach (§ 355 ods.1 CSP v spojení s § 2 ods. 1 CMP a § 362 ods. 1 CSP).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(odvolací návrh).</w:t>
      </w:r>
    </w:p>
    <w:p>
      <w:r>
        <w:t>Odvolanie môže byť odôvodnené len skutočnosťami uvedenými v § 365 ods. 1, 2 CSP a § 62 ods. 1 CMP.</w:t>
      </w:r>
    </w:p>
    <w:p/>
    <w:p>
      <w:r>
        <w:t>Zdroj: KAUZIS.SK – https://www.kauzis.sk/judikatura/r/ECLI:SK:OSPD:2025:3825203322.2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