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Prievidza sp. zn. 18P/21/2025 z 6. 8. 2025</w:t>
      </w:r>
    </w:p>
    <w:p>
      <w:r>
        <w:t>Uznesenie Okresného súdu Prievidza z 6. augusta 2025, sp. zn. 18P/21/2025, ECLI:SK:OSPD:2025:3825203329.2</w:t>
      </w:r>
    </w:p>
    <w:p>
      <w:r>
        <w:t>Súd: Okresný súd Prievidza</w:t>
      </w:r>
    </w:p>
    <w:p>
      <w:r>
        <w:t>Spisová značka: 18P/21/2025</w:t>
      </w:r>
    </w:p>
    <w:p>
      <w:r>
        <w:t>ECLI: ECLI:SK:OSPD:2025:3825203329.2</w:t>
      </w:r>
    </w:p>
    <w:p>
      <w:r>
        <w:t>Dátum vydania: 6. 8. 2025</w:t>
      </w:r>
    </w:p>
    <w:p>
      <w:r>
        <w:t>Forma: Uznesenie</w:t>
      </w:r>
    </w:p>
    <w:p>
      <w:pPr>
        <w:pStyle w:val="Heading2"/>
      </w:pPr>
      <w:r>
        <w:t>Text rozhodnutia</w:t>
      </w:r>
    </w:p>
    <w:p>
      <w:r>
        <w:t>Súd: Spisová značka: Identifikačné číslo súdneho spisu: Dátum vydania rozhodnutia: Meno a priezvisko sudcu, VSÚ: ECLI:</w:t>
      </w:r>
    </w:p>
    <w:p>
      <w:r>
        <w:t>Okresný súd Prievidza 18P/21/2025 3825203329 06. 08. 2025 JUDr. Zuzana Kotríková ECLI:SK:OSPD:2025:3825203329.2</w:t>
      </w:r>
    </w:p>
    <w:p>
      <w:r>
        <w:t>Uznesenie Okresný súd Prievidza vo veci starostlivosti súdu o maloleté dieťa A. B., nar. XX.XX.XXXX, zastúpená Úradom práce, sociálnych vecí a rodiny Prievidza ako kolíznym opatrovníkom, dieťa rodičov: matky: C. D., nar. XX.XX.XXXX, bytom E. B. XXX/XX, F. – G. a otca: H. B., nar. XX.XX.XXXX, trvale bytom B. I. F., o návrhu matky na zverenie dieťaťa do osobnej starostlivosti matky a o určenie výživného , takto rozhodol: Okresný súd Prievidza p r e n á š a svoju príslušnosť na Mestský súd Košice. Po právoplatnosti uznesenia bude spis odstúpený za účelom ďalšieho rozhodovania Mestskému súdu Košice. odôvodnenie: 1. Vo veci bolo začaté konanie na Okresnom súde Prievidza, v obvode ktorého sa v čase začatia konania maloletá s matkou zdržiavali a (na inej adrese) mali aj nahlásený prechodný pobyt. 2. Podľa § 36 ods. 2 Civilného sporového poriadku príslušnosť sa určuje podľa okolností v čase začatia konania; takto určená príslušnosť trvá až do skončenia konania. 3. Podľa § 2 ods. 1 Civilného mimosporového poriadku na konania podľa tohto zákona sa použijú ustanovenia Civilného sporového poriadku, ak tento zákon neustanovuje inak. 4. Podľa § 112 Civilného mimosporového poriadku (1) Na konanie vo veciach starostlivosti súdu o maloletých je miestne príslušný súd, v ktorého obvode má maloletý v čase začatia konania bydlisko určené dohodou rodičov alebo iným zákonným spôsobom. (2) Ak sa zákonným spôsobom zmenia okolnosti, podľa ktorých sa posudzuje miestna príslušnosť, môže súd preniesť svoju príslušnosť na iný súd, ak to vyžaduje záujem maloletého. Ak tento súd nesúhlasí s prenesením príslušnosti, rozhodne jeho nadriadený súd. 5. Maloletá so svojou matkou sa krátko po začatí konania vrátili na adresu trvalého pobytu v obvode Mestského súdu Košice, kde žijú aj v súčasnosti. Je v záujme maloletej, aby vo veci ďalej konal tento súd. Z uvedených dôvodov tunajší súd podľa § 112 ods. 2 Civilného mimosporového poriadku preniesol svoju príslušnosť na Mestský súd Košice, ktorému súdu bude spis po právoplatnosti rozhodnutia odstúpený za účelom ďalšieho konania. Poučenie: Proti tomuto uzneseniu nie je prípustné odvolanie. Ak súd, na ktorý bola príslušnosť prenesená, nesúhlasí s prenesením príslušnosti, rozhodne jeho nadriadený súd.</w:t>
      </w:r>
    </w:p>
    <w:p/>
    <w:p>
      <w:r>
        <w:t>Zdroj: KAUZIS.SK – https://www.kauzis.sk/judikatura/r/ECLI:SK:OSPD:2025:3825203329.2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