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22P/91/2025 z 25. 11. 2025</w:t>
      </w:r>
    </w:p>
    <w:p>
      <w:r>
        <w:t>Rozsudok Okresného súdu Prievidza z 25. novembra 2025, sp. zn. 22P/91/2025, ECLI:SK:OSPD:2025:3825204545.2</w:t>
      </w:r>
    </w:p>
    <w:p>
      <w:r>
        <w:t>Súd: Okresný súd Prievidza</w:t>
      </w:r>
    </w:p>
    <w:p>
      <w:r>
        <w:t>Spisová značka: 22P/91/2025</w:t>
      </w:r>
    </w:p>
    <w:p>
      <w:r>
        <w:t>ECLI: ECLI:SK:OSPD:2025:3825204545.2</w:t>
      </w:r>
    </w:p>
    <w:p>
      <w:r>
        <w:t>Dátum vydania: 25. 11.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22P/91/2025 3825204545 25. 11. 2025 JUDr. Michaela Bebjaková ECLI:SK:OSPD:2025:3825204545.2</w:t>
      </w:r>
    </w:p>
    <w:p>
      <w:r>
        <w:t>ROZSUDOK V MENE SLOVENSKEJ REPUBLIKY Okresný súd Prievidza v konaní pred sudkyňou JUDr. Michaelou Bebjakovou, vo veci starostlivosti súdu o maloleté dieťa: A. B. C., nar. XX.XX.XXXX, v konaní zastúpené kolíznym opatrovníkom Úradom práce, sociálnych vecí a rodiny Partizánske, pracovisko Bánovce nad Bebravou, dieťa rodičov: matky A. C., nar. XX.XX.XXXX, trvale bytom D. E. XXX/XX, F. E. F., štátnej občianky SR a otca neuvedeného, o návrhu navrhovateľov: 1/ A. C., nar. XX.XX.XXXX, trvale bytom D. E. XXX/XX, F. E. F., štátna občianka SR a 2/ G. H., nar. XX.XX.XXXX, trvale bytom D. E. XXX/XX, F. E. F., štátny občan SR, na priznanie rodičovských práv a povinností maloletej matke maloletého dieťaťa, takto rozhodol: I. Súd s účinnosťou od 01.09.2025 priznáva rodičovské práva a povinnosti vo vzťahu k osobnej starostlivosti o maloleté dieťa A. B. C., nar. XX.XX.XXXX maloletej matke dieťaťa A. C., nar. XX.XX.XXXX. II. Súd maloletej A. B. C., nar. XX.XX.XXXX, ustanovuje poručníčku A. C., nar. XX.XX.XXXX. III. Úlohou poručníka je zastupovať maloleté dieťa a spravovať všetok jeho majetok a dohliadať na rozsah a spôsob starostlivosti, ktorá sa dieťaťu poskytuje. Poručník nie je povinný osobne sa starať o maloleté dieťa. IV. Rozhodnutie poručníka týkajúce sa každej podstatnej veci maloletého dieťaťa vyžaduje schválenie súdu. V. Poručník je povinný dvakrát ročne, vždy k 30.06. a k 31.12. predkladať súdu správy o nakladaní s majetkom maloletého dieťaťa a správy o maloletom dieťati. Správa o nakladaní s majetkom maloletého dieťaťa obsahuje najmä informácie o výnosoch, investíciách, ako aj účel a výšku výdavkov a príjmov súvisiacich s týmto majetkom. Správa o maloletom dieťati obsahuje najmä informácie o jeho zdravotnom stave, jeho vzdelávaní a o osobitných potrebách. VI. Po zániku poručníctva je poručník povinný predložiť súdu záverečný účet zo správy majetku maloletého dieťaťa najneskôr do dvoch mesiacov po zániku svojho poručníctva. VII. Žiaden z účastníkov n e m á právo na náhradu trov konania. odôvodnenie: 1. Dňa 16.09.2025 bol súdu doručený návrh navrhovateľov 1/ a 2/ - rodičov maloletej matky maloletého dieťaťa na priznanie rodičovských práv a povinností maloletej matke vo vzťahu k osobnej starostlivosti o maloletú A. B. C., nar. XX.XX.XXXX.</w:t>
      </w:r>
    </w:p>
    <w:p>
      <w:r>
        <w:t>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 3. Podľa § 221 písmeno a) Civilného sporového poriadku, písomné vyhotovenie rozsudku nemusí obsahovať odôvodnenie, ak je na pojednávaní vyhlásený rozsudok za prítomnosti všetkých strán alebo ich zástupcov, ktorí sa vzdajú odvolania. 4. Maloletá matka maloletého dieťaťa, obaja rodičia maloletej matky maloletého dieťaťa a kolízna opatrovníčka maloletého dieťaťa sa po vyhlásení rozsudku na pojednávaní konanom dňa 25.11.2025 vzdali práva podať odvolanie. Poučenie: Proti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https://www.kauzis.sk/judikatura/r/ECLI:SK:OSPD:2025:3825204545.2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