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5P/47/2025 z 30. 10. 2025</w:t>
      </w:r>
    </w:p>
    <w:p>
      <w:r>
        <w:t>Uznesenie Okresného súdu Prievidza z 30. októbra 2025, sp. zn. 5P/47/2025, ECLI:SK:OSPD:2025:3825204587.2</w:t>
      </w:r>
    </w:p>
    <w:p>
      <w:r>
        <w:t>Súd: Okresný súd Prievidza</w:t>
      </w:r>
    </w:p>
    <w:p>
      <w:r>
        <w:t>Spisová značka: 5P/47/2025</w:t>
      </w:r>
    </w:p>
    <w:p>
      <w:r>
        <w:t>ECLI: ECLI:SK:OSPD:2025:3825204587.2</w:t>
      </w:r>
    </w:p>
    <w:p>
      <w:r>
        <w:t>Dátum vydania: 30.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5P/47/2025 3825204587 30. 10. 2025 JUDr. Klaudia Šišková ECLI:SK:OSPD:2025:3825204587.2</w:t>
      </w:r>
    </w:p>
    <w:p>
      <w:r>
        <w:t>Uznesenie Okresný súd Prievidza vo veci starostlivosti o malol. dieťa: A. B., nar. XX.XX.XXXX, zastúpenej Úradom práce, sociálnych vecí a rodiny v Prievidzi ako kolíznym opatrovníkom, dieťa rodičov: matka C. A. B., nar. XX.X.XXXX, bytom D., E. F. XXX/X, a otec: A. B., nar. XX.X.XXXX, bytom D., E. F. XXX/X, o zverenie do osobnej starostlivosti a určenie výživného takto rozhodol: I. Súd konanie z a s t a v u j e . II. Žiaden z účastníkov nemá nárok na náhradu trov konania. odôvodnenie: Podľa § 221 písm. a) Civilného sporového poriadku (CSP) v spojení s ust. § 234 ods. 2 CSP a § 2 ods. 1 Civilného mimosporového poriadku uznesenie odôvodnenie neobsahuje. Poučenie: Proti tomuto uzneseniu nemožno podať odvolanie, pretože účastníci sa práva podať odvolanie voči uzneseniu výslovne vzdali.</w:t>
      </w:r>
    </w:p>
    <w:p/>
    <w:p>
      <w:r>
        <w:t>Zdroj: KAUZIS.SK – https://www.kauzis.sk/judikatura/r/ECLI:SK:OSPD:2025:3825204587.2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