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8Csp/12/2025 z 24. 4. 2025</w:t>
      </w:r>
    </w:p>
    <w:p>
      <w:r>
        <w:t>Rozsudok Okresného súdu Prievidza z 24. apríla 2025, sp. zn. 8Csp/12/2025, ECLI:SK:OSPD:2025:6124408049.2</w:t>
      </w:r>
    </w:p>
    <w:p>
      <w:r>
        <w:t>Súd: Okresný súd Prievidza</w:t>
      </w:r>
    </w:p>
    <w:p>
      <w:r>
        <w:t>Spisová značka: 8Csp/12/2025</w:t>
      </w:r>
    </w:p>
    <w:p>
      <w:r>
        <w:t>ECLI: ECLI:SK:OSPD:2025:6124408049.2</w:t>
      </w:r>
    </w:p>
    <w:p>
      <w:r>
        <w:t>Dátum vydania: 24. 4.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8Csp/12/2025 6124408049 24. 04. 2025 JUDr. Tomáš Rudáš ECLI:SK:OSPD:2025:6124408049.2</w:t>
      </w:r>
    </w:p>
    <w:p>
      <w:r>
        <w:t>ROZSUDOK V MENE SLOVENSKEJ REPUBLIKY Okresný súd Prievidza pred sudcom JUDr. Tomášom Rudášom v právnej veci žalobcu: BENCONT COLLECTION, a. s., Vajnorská 100/A, 831 04 Bratislava-Nové Mesto, IČO: 47 967 692, zast.: KOVAL &amp; spol., advokátska kancelária, s.r.o., Komenského 3, 974 01 Banská Bystrica, IČO: 36 648 892, proti žalovanému: A. B., nar. XX.XX.XXXX, trvalý pobyt C. D., o zaplatenie 416,87 eur s príslušenstvom, takto rozhodol: I. Žalovaný je povinný zaplatiť žalobcovi istinu 416,87 eur spolu s úrokom z omeškania 5,00 % ročne zo sumy 107,99 eur od 10.5.2022 do zaplatenia, úrokom z omeškania 5,00 % ročne zo sumy 49,54 eur od 7.6.2022 do zaplatenia, úrokom z omeškania 5,00 % ročne zo sumy 86,75 eur od 8.7.2022 do zaplatenia, úrokom z omeškania 5,00 % ročne zo sumy 72,59 eur od 9.8.2022 do zaplatenia, úrokom z omeškania 5,00 % ročne zo sumy 50,-eur od 7.9.2022 do zaplatenia, úrokom z omeškania 5,00 % ročne zo sumy 50,-eur od 8.10.2022 do zaplatenia, všetko v lehote 3 dní od právoplatnosti tohto rozhodnutia. II. Žalobca má nárok voči žalovanému na náhradu trov konania v rozsahu 100 %. odôvodnenie: 1. Žalobca sa vo veci domáhal zaplatenia istiny vo výške 416,87 eur spolu s príslušenstvom. 2. Žalobca sa k veci vyjadril, že jeho právny predchodca uzatvoril so žalovaným zmluvu o poskytovaní verejných služieb, na základe ktorej poskytol žalovanému služby, za ktoré sa žalovaný zaviazal zaplatiť v mesačných splátkach. Žalovaný svoj dlh neplnil riadne a včas a dostal sa do omeškania so splatením 6 faktúr v celkovej výške 416,87 eur. 3. Žalovaný sa k veci nevyjadril. 4. Súd vo veci vykonal dokazovanie oboznámením sa so žalobou, zmluvou, obchodnými podmienkami, zmluvou o postúpení pohľadávok, sadzobníkom poplatkov, oznámením o postúpení pohľadávky, prehľadom faktúr spolu s ďalšími listinnými dôkazmi a zistil nasledovný skutkový stav: 5. Právny predchodca uzatvoril so žalovaným zmluvu o poskytovaní verejných služieb, na základe ktorej poskytol žalovanému služby, za ktoré sa žalovaný zaviazal zaplatiť v mesačných splátkach. Žalovaný svoj dlh neplnil riadne a včas a dostal sa do omeškania so splatením 6 faktúr v celkovej výške 416,87 eur. 6. Podľa § 517 ods. 1 a 2 OZ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Ak ide o omeškanie s plnením peňažného dlhu, má veriteľ právo požadovať od dlžníka popri plnení úroky z</w:t>
      </w:r>
    </w:p>
    <w:p>
      <w:r>
        <w:t>omeškania, ak nie je podľa tohto zákona povinný platiť poplatok z omeškania; výšku úrokov z omeškania a poplatku z omeškania ustanovuje vykonávací predpis. 7. Z vykonaného dokazovania mal súd za preukázané, že právny predchodca uzatvoril so žalovaným zmluvu o poskytovaní verejných služieb, na základe ktorej poskytol žalovanému služby, za ktoré sa žalovaný zaviazal zaplatiť v mesačných splátkach. Žalovaný svoj dlh neplnil riadne a včas a dostal sa do omeškania so splatením 6 faktúr v celkovej výške 416,87 eur. Nakoľko žalovaný v konaní sa dostal do omeškania so splatením istiny, pričom žalovaný v konaní nespochybnil nárok žalobcu v zmysle § 151 CSP a nepredložil žiadny dôkaz o úhrade dlhu, súd má vzhľadom na preukázanosť žalobcovho nároku predloženými faktúrami a platnou zmluvou o poskytovaní verejných služieb za to, že žalobcov nárok je dôvodným v celom rozsahu. 8. Nakoľko sa žalovaný dostal do omeškania so splácaním dlhu, vznikol žalobcovi nárok na úrok z omeškania, ktorý súd priznal v zákonnej výške 5% z nesplatených súm jednotlivých splatných faktúr ako je uvedené vo výroku tohto rozhodnutia v súlade s ustanovením § 517 OZ a nariadenia vlády č. č. 87/1995 Z. z.. 9. O nároku na náhradu trov konania súd rozhodol v zmysle § 255 ods.1 CSP. Súd úspešnému žalobcovi priznal voči žalovanému nárok na náhradu trov konania, ktoré predstavujú v rozsahu jeho čistého úspechu v konaní 100%. 10. O výške náhrady trov konania žalobcu rozhodne súd po právoplatnosti tohto rozsudku samostatným uznesením (§ 262 ods. 2 CSP). Poučenie: Proti tomuto rozsudku je prípustné odvolanie vo vyhotovení dvojmo do 15 dní od doručenia jeho písomného vyhotovenia, písomne cestou tunajšieho súdu na Krajský súd v Trenčíne. V odvolaní treba popri všeobecných náležitostiach (§ 127 Civilného sporového poriadku) uviesť,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je potrebné predložiť v potrebnom počte rovnopisov inak súd zhotoví kópie na trovy odvolateľa.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 súdom prvej inštancie (§ 366 Civilného sporového poriadku).</w:t>
      </w:r>
    </w:p>
    <w:p>
      <w:r>
        <w:t>Ak povinný dobrovoľne nesplní, čo mu ukladá vykonateľný rozsudok, môže oprávnený podať návrh na výkon exekúcie podľa zákona č. 233/1995 Z. z. Exekučný poriadok v znení neskorších predpisov.</w:t>
      </w:r>
    </w:p>
    <w:p/>
    <w:p>
      <w:r>
        <w:t>Zdroj: KAUZIS.SK – https://www.kauzis.sk/judikatura/r/ECLI:SK:OSPD:2025:6124408049.2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