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29P/21/2025 z 7. 4. 2025</w:t>
      </w:r>
    </w:p>
    <w:p>
      <w:r>
        <w:t>Uznesenie Okresného súdu Prievidza z 7. apríla 2025, sp. zn. 29P/21/2025, ECLI:SK:OSPD:2025:6725200022.1</w:t>
      </w:r>
    </w:p>
    <w:p>
      <w:r>
        <w:t>Súd: Okresný súd Prievidza</w:t>
      </w:r>
    </w:p>
    <w:p>
      <w:r>
        <w:t>Spisová značka: 29P/21/2025</w:t>
      </w:r>
    </w:p>
    <w:p>
      <w:r>
        <w:t>ECLI: ECLI:SK:OSPD:2025:6725200022.1</w:t>
      </w:r>
    </w:p>
    <w:p>
      <w:r>
        <w:t>Dátum vydania: 7. 4.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29P/21/2025 6725200022 07. 04. 2025 JUDr. Mgr. Romana Rybanská ECLI:SK:OSPD:2025:6725200022.1</w:t>
      </w:r>
    </w:p>
    <w:p>
      <w:r>
        <w:t>Uznesenie 2 29P/21/2025 Okresný súd Prievidza v právnej veci starostlivosti súdu o maloleté dieťa A. B., nar. XX.XX.XXXX bývajúce u matky, dieťa rodičov C. D., nar. XX.XX.XXXX, trvale bytom C., E. C. XX a A. F. B., nar. XX.XX.XXXX, trvale bytom F., G., G. XX H. XX, o návrhu matky o zvýšenie výživného pre maloleté dieťa, takto rozhodol: Okresný súd Prievidza prenáša svoju príslušnosť na Okresný súd Zvolen. odôvodnenie: (1) Matka maloletého dieťaťa podala na Okresný súd Zvolen dňa 07.01.2025 návrh na zvýšenie výživného na maloletú dcéru A. B., nar. XX.XX.XXXX. (2) Prípisom zo dňa 28.02.2025 bola vec postúpená tunajšiemu súdu ako súdu miestne príslušnému, nakoľko naposledy vo veci rozhodoval Okresný súd Partizánske rozsudkom sp. zn. 2P/62/2019. (3) Podľa § 2 ods. 1 zákona č. 161/2015 Z. z. Civilný mimosporový poriadok (ďalej len „CMP“) na konania podľa tohto zákona sa použijú ustanovenia Civilného sporového poriadku, ak tento zákon neustanovuje inak. (4) Podľa § 112 ods. 1 zákona č. 161/2015 Z. z. Civilný mimosporový poriadok na konanie vo veciach starostlivosti súdu o maloletých je miestne príslušný súd, v ktorého obvode má maloletý v čase začatia konania bydlisko určené dohodou rodičov alebo iným zákonným spôsobom. (5) Podľa § 112 ods. 2 Civilného mimosporového poriadku ak sa zákonným spôsobom zmenia okolnosti, podľa ktorých sa posudzuje miestna príslušnosť, môže súd preniesť svoju príslušnosť na iný súd, ak to vyžaduje záujem maloletého. Ak tento súd nesúhlasí s prenesením príslušnosti, rozhodne jeho nadriadený súd. (6) Pri rozhodovaní o právach a povinnostiach k maloletému dieťaťu je reálny predpoklad, že konania vo vzťahu k maloletému dieťaťu budú prebiehať priebežne, v nadväznosti na potrebu upraviť pomery vo vzťahu k maloletému dieťaťu. V zásade platí, že raz určená miestna príslušnosť v prvom konaní sa vzťahuje aj na všetky ďalšie konania. Prelom do zásady trvania založenej súdnej príslušnosti predstavuje ustanovenie § 112 ods. 2 CMP. Prenesenie už raz založenej súdnej príslušnosti musí byť odôvodnené zmenou okolností, podľa ktorých sa príslušnosť posudzuje a záujmom maloletého dieťaťa. (7) Z návrhu ako aj obsahu spisového materiálu je zrejmé, že maloletá má bydlisko na adrese trvalého pobytu C., E. C. XX, čo je v obvode Okresného súdu Zvolen.</w:t>
      </w:r>
    </w:p>
    <w:p>
      <w:r>
        <w:t>(8) Súd má za to, že je v záujme maloletej, aby vo veci pokračoval v konaní ako miestne príslušný súd v mieste bydliska maloletej. Uvedené je odôvodnené najmä požiadavkou rýchleho a efektívneho rozhodovania, pružného získavania informácií a správ potrebných pre modifikáciu rozhodnutí týkajúcich sa maloletých detí, ktoré dokáže lepšie zabezpečiť súd, v obvode ktorého má maloleté dieťa bydlisko. (7) Preto sa súd na základe vyššie uvedených skutočností rozhodol preniesť príslušnosť na Okresný súd Zvolen. Poučenie: 2 29P/21/2025 Proti tomuto uzneseniu je možné podať sťažnosť. (§ 239 ods. 1 CSP) Sťažnosť môže podať ten, v koho neprospech bolo uznesenie vydané. Sťažnosť sa podáva v lehote 15 dní od doručenia uznesenia na súde, ktorý napadnuté uznesenie vydal. V sťažnosti sa popri všeobecných náležitostiach podania (uvedenie, ktorému súdu je podanie určené, kto ho robí, ktorej veci sa týka, čo sa ním sleduje a podpis a uvedenie spisovej značky konania, v ktorom sa podanie robí)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 Ak podá ten, kto je na to oprávnený, včas sťažnosť, nenadobúda uznesenie právoplatnosť. O sťažnosti rozhodne súd prvej inštancie uznesením,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https://www.kauzis.sk/judikatura/r/ECLI:SK:OSPD:2025:6725200022.1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