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Prievidza sp. zn. 16Er/586/2006 z 4. 2. 2026</w:t>
      </w:r>
    </w:p>
    <w:p>
      <w:r>
        <w:t>Uznesenie Okresného súdu Prievidza z 4. februára 2026, sp. zn. 16Er/586/2006, ECLI:SK:OSPD:2026:3806201734.2</w:t>
      </w:r>
    </w:p>
    <w:p>
      <w:r>
        <w:t>Súd: Okresný súd Prievidza</w:t>
      </w:r>
    </w:p>
    <w:p>
      <w:r>
        <w:t>Spisová značka: 16Er/586/2006</w:t>
      </w:r>
    </w:p>
    <w:p>
      <w:r>
        <w:t>ECLI: ECLI:SK:OSPD:2026:3806201734.2</w:t>
      </w:r>
    </w:p>
    <w:p>
      <w:r>
        <w:t>Dátum vydania: 4. 2. 2026</w:t>
      </w:r>
    </w:p>
    <w:p>
      <w:r>
        <w:t>Forma: Uznesenie</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Prievidza 16Er/586/2006 3806201734 04. 02. 2026 Mgr. Marianna Hašková ECLI:SK:OSPD:2026:3806201734.2</w:t>
      </w:r>
    </w:p>
    <w:p>
      <w:r>
        <w:t>Uznesenie Okresný súd Prievidza v exekučnej veci oprávneného: A. B., nar. XX.XX.XXXX trvale bytom C. B. D. XXX/XX, 971 01 Prievidza proti povinnému: E. B., nar. XX.XX.XXXX trvale bytom B. F., pre vymoženie zameškaného výživného, takto rozhodol: I. Exekúciu z a s t a v u j e . II. Súdnemu exekútorovi JUDr. Miroslavovi Šutliakovi, Exekútorský úrad Liptovský Mikuláš, so sídlom Štúrova 3520, 031 01 Liptovský Mikuláš náhradu trov exekúcie n e p r i z n á v a . odôvodnenie: 1. Návrhom doručeným súdnemu exekútorovi dňa 21.02.2006 sa oprávnený domáhal vykonania exekúcie proti povinnému pre vymoženie zameškaného a bežného výživného na základe exekučného titulu, ktorým je právoplatný rozsudok Okresného súdu v Prievidzi č.k. P 172/98-7 zo dňa 04.03.1999. Poverenie na vykonanie exekúcie bolo súdnemu exekútorovi JUDr. Miroslavovi Šutliakovi udelené dňa 06.11.2006. 2. Súdny exekútor podal dňa 27.02.2025 podnet na zastavenie exekúcie podľa § 57 ods. 1 písm. h) zák. č. 233/1995 Z.z. o súdnych exekútoroch a exekučnej činnosti z dôvodu nemajetnosti povinného, ktorý doplnil aktuálnymi lustráciami na základe výzvy súdu dňa 09.12.2025. 3. Podľa § 58 ods. 1 Zákona č. 233/1995 Z.z. - Exekučný poriadok v znení účinnom do 31.03.2017, exekúciu zastaví súd na návrh alebo aj bez návrhu. 4. Podľa § 57 ods. 1 písm. h) Exekučného poriadku v znení účinnom do 31.03.2017, exekúciu súd zastaví, ak majetok povinného nestačí ani na úhradu trov exekúcie. 5. Zo súdnym exekútorom vykonaných lustrácií majetku povinného má súd za preukázané, že súdny exekútor v priebehu vykonávania exekúcie opakovane rôznymi spôsobmi šetril majetkové pomery povinného. Zo šetrení vykonaných súdnym exekútorom nevyplýva, že by mal povinný akýkoľvek majetok postihnuteľný exekúciou. Povinný nevlastní nehnuteľný majetok , nemá v bankách vedený účet , nevlastní motorové vozidlo. Na základe lustrácie so Sociálnou poisťovňou bolo zistené, že nie je zamestnaný a nie je poberateľ dôchodku, dávky nemocenského poistenia, úrazového poistenia a dávky poistenia v nezamestnanosti. Posledný pracovný pomer bol ukončený dňa 20.03.2009. Povinný sa nenachádza vo väzbe ani vo výkone trestu odňatia slobody na základe súčinnosti zo dňa 11.11.2025. Súdny exekútor ďalej uvádza, že v prospech exekučného konania ku dňu podania správy t.j. 08.12.2025 neeviduje dobrovoľné splátky od povinného. Súd vyzval oprávneného na adrese vedenej v Registri obyvateľov, aby sa vyjadril k prípadnému zastaveniu exekúcie. Oprávnenému sa nepodarilo doručiť výzvu na adresu vedenú v registri obyvateľov, je na nej vedený ako adresát neznámy. Zásielku sa nepodarilo doručiť ani prostredníctvom mestských policajtov. Na základe výzvy súdu obec Malá Čausa,</w:t>
      </w:r>
    </w:p>
    <w:p>
      <w:r>
        <w:t>kde má povinná evidovaný trvalý pobyt, oznámila, že povinná je od 29.09.2014 prihlásená na trvalý pobyt obec B. F., v obci sa však dlhšiu dobu nezdržuje a nevykonávala v prospech obce aktivačné ani verejnoprospešné práce. Obec nedisponuje informáciou o pobyte menovanej a nevedia, kde sa konkrétne zdržuje. Podľa posledných informácií od občanov je odcestovaná v zahraničí a žije u syna. V dôsledku uvedených skutočností nie je možné aplikovať ani jeden zo spôsobov vykonávania exekúcie podľa § 63 ods.1 a § 65 Exekučného poriadku, a to pre nemajetnosť povinného. Ďalšie pokračovanie v predmetnej exekúcii by bolo v rozpore so zásadou hospodárnosti a účelnosti. 6. Z citovaného ust. § 57 ods. 1 písm. h) Exekučného poriadku vyplýva, že pre rozhodnutie súdu o (ne)zastavení exekúcie je určujúci stav a majetkové pomery povinného ku dňu rozhodovania. Vo všeobecnosti súd môže prihliadať len na skutočnosti vyplývajúce z obsahu spisu, a nie na skutočnosti domnelé, alebo tie, ktoré sa s určitou mierou pravdepodobnosti môžu v budúcnosti vyskytnúť (muselo by ísť o pravdepodobnosť hraničiacu s istotou, čo v danej veci splnené nebolo). Toto ust. § 57 ods. 1 písm. h) EP neustanovuje ako podmienku zastavenia exekúcie to, že nemožno očakávať, že povinný určitý majetok nadobudne v blízkej budúcnosti. Naopak, výslovne sa v ňom ustanovuje, že majetok povinného v súčasnosti nestačí ani na úhradu trov exekúcie. Nie je preto možné vziať do úvahy hypotetickú zmenu majetkových pomerov povinného v budúcnosti, ktorá je teoreticky možná vždy. Tomuto nasvedčujú výsledky aktuálnych šetrení - lustrácií ohľadom zisťovania majetku povinného. Ide o stav pretrvávajúci, pričom z týchto lustrácií majetku jednoznačne vyplýva rovnaký záver o nedostatku majetku povinného, vyplývajúci z dlhodobo nepriaznivej majetkovej a zárobkovej situácie povinného. Súdy nerozhodujú na základe teoretických eventualít, ale na základe preukázaných skutočností, pričom pre rozhodnutie je rozhodujúci stav v čase jeho vyhlásenia. Súd pritom vychádza zásadne zo zistení súdneho exekútora, ako aj z rozhodovacej činnosti krajských súdov v obdobných veciach (uznesenia Krajského súd v Banskej Bystrici sp. zn. 1CoE/109/2019, sp. zn. 43CoE/195/2019-46 zo dňa 22. 08. 2019, sp. zn. 41CoE/155/2019-53 zo dňa 16. 07. 2019, sp. zn. 41CoE/197/2019-63 zo dňa 14. 08. 2019, uznesenie Krajského súdu v Trnave sp. zn. 11CoE/83/2019, uznesenie Krajského súdu v Košiciach sp. zn. 6CoE/6/2020...). 7. Skutočnosť, že povinný môže v budúcnosti nadobudnúť majetok, je právne irelevantná. Významná je len v tom, že oprávnený môže v budúcnosti podať nový návrh na začatie exekúcie. Exekučný poriadok nevyžaduje k zastaveniu exekúcie pre nemajetnosť povinného súhlas oprávneného. Postup v exekúcii je podmienený existenciou postihnuteľného majetku povinného, ktorý by umožňoval realizovať niektorý (ďalší) zo zákonom vymedzených spôsobov exekúcie. Nakoľko nie je z čoho uspokojiť pohľadávku oprávneného, ani len trovy exekúcie a ďalšie šetrenia a zisťovanie majetku povinného by bolo neúčelné, pretože by sa tým len zvyšovali náhrady na exekúciu bez toho, aby bola rozumná nádej, že pohľadávka oprávneného a trovy exekúcie budú uspokojené. Nemajetnosť povinného je zákonným dôvodom pre zastavenie exekúcie, na ktorý súd musí prihliadať z úradnej moci, pretože pokračovanie v exekučnom konaní by bolo v rozpore so zásadou hospodárnosti konania. Účelom citovaného ustanovenia je zastaviť len neperspektívnu exekúciu, a nie umožniť povinnému vyhnúť sa jeho povinnosti (vyplývajúcej z exekučného titulu), keďže v konkrétnej veci nie je daný reálny predpoklad vymoženia pohľadávky v prospech oprávneného. 8. Vzhľadom na uvedené, súd na základe predložených listinných dôkazov - záznamov o šetreniach majetku povinného vykonaných súdnym exekútorom, exekúciu podľa § 57 ods. 1 písm. h) Exekučného poriadku v znení účinnom do 31.3.2017 (§ 243h ods.1 Exekučného poriadku) zastavil. 9. Podaním návrhu na vykonanie exekúcie vzniklo súdnemu exekútorovi právo na náhradu trov exekúcie. Ten súdu oznámil 27.02.2025 ( v podnete na zastavenie exekúcie z dôvodu nemajetnosti), že si trovy exekúcie neuplatňuje, a preto mu súd náhradu trov exekúcie nepriznal. Poučenie: Proti I. výroku uznesenia možno podať odvolanie v lehote 15 dní odo dňa jeho doručenia na Okresný súd Prievidza písomne, v troch vyhotoveniach. V odvolaní sa popri všeobecných náležitostiach podania uvedie, proti ktorému rozhodnutiu smeruje, v akom rozsahu sa napáda, z akých dôvodov sa rozhodnutie považuje za nesprávne (odvolacie dôvody) a čoho sa odvolateľ domáha (odvolací návrh).</w:t>
      </w:r>
    </w:p>
    <w:p>
      <w:r>
        <w:t>Podľa § 127 ods. 1 CSP, ak zákon na podanie nevyžaduje osobitné náležitosti, v podaní sa uvedie, a) ktorému súdu je určené, b) kto ho robí, c) ktorej veci sa týka, d) čo sa ním sleduje a e) podpis. Podľa § 127 ods. 2 CSP, ak ide o podanie urobené v prebiehajúcom konaní, náležitosťou podania je aj uvedenie spisovej značky tohto konania. Proti II. výroku uznesenia nie je prípustné odvolanie (§ 355 ods. 2 CSP).</w:t>
      </w:r>
    </w:p>
    <w:p/>
    <w:p>
      <w:r>
        <w:t>Zdroj: KAUZIS.SK – https://www.kauzis.sk/judikatura/r/ECLI:SK:OSPD:2026:3806201734.2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