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15Er/188/2016 z 18. 5. 2026</w:t>
      </w:r>
    </w:p>
    <w:p>
      <w:r>
        <w:t>Uznesenie Okresného súdu Prievidza z 18. mája 2026, sp. zn. 15Er/188/2016, ECLI:SK:OSPD:2026:3816201008.2</w:t>
      </w:r>
    </w:p>
    <w:p>
      <w:r>
        <w:t>Súd: Okresný súd Prievidza</w:t>
      </w:r>
    </w:p>
    <w:p>
      <w:r>
        <w:t>Spisová značka: 15Er/188/2016</w:t>
      </w:r>
    </w:p>
    <w:p>
      <w:r>
        <w:t>ECLI: ECLI:SK:OSPD:2026:3816201008.2</w:t>
      </w:r>
    </w:p>
    <w:p>
      <w:r>
        <w:t>Dátum vydania: 18. 5.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15Er/188/2016 3816201008 18. 05. 2026 JUDr. Michaela Cicáková ECLI:SK:OSPD:2026:3816201008.2</w:t>
      </w:r>
    </w:p>
    <w:p>
      <w:r>
        <w:t>Uznesenie Okresný súd Prievidza v exekučnej veci oprávneného: A. B., nar. XX.XX.XXXX, trvale bytom C. D. E. XXX/XX, 971 01 Prievidza proti povinnému: PT Holding s. r. o. , IČO: 46 004 386 naposledy so sídlom Daniela Dlabača 769/21, 010 01 Žilina , t.č. ex offo vymazaný z Obchodného registra, pre vymoženie trov predchádzajúceho konania vo výške 2.353,66 eur s prísl., takto</w:t>
      </w:r>
    </w:p>
    <w:p>
      <w:r>
        <w:t>rozhodol:</w:t>
      </w:r>
    </w:p>
    <w:p>
      <w:r>
        <w:t>U r č u j e, že dňa 1.1.2020 došlo k zastaveniu exekúcie. odôvodnenie: 1. Návrhom zo dňa 22.01.2016 doručeným pôvodnému súdnemu exekútorovi sa oprávnený domáhal vykonania exekúcie proti povinnému pre vymoženie trov predchádzajúceho konania vo výške 2.353,66 eur s prísl. na podklade exekučného titulu: Rozsudkom Okresného súdu Prievidza č.k. 10C/76/2011-180 zo dňa 01.06.2015 v spojení s rozsudkom Krajského súdu v Trenčíne č.k. 19Co/599/2015-206 zo dňa 05.11.2015. Poverenie na vykonanie exekúcie bolo udelené pôvodnému súdnemu exekútorovi F. G. H. dňa 02.02.2016. Náhradníkom súdneho exekútora je JUDr. Vladimír Kliniec. 2. Súd má zo svojej činnosti preukázané, že povinný bol 04.05.2019 ex offo vymazaný z Obchodného registra.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2.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3. Podľa § 2 ods. 2 zákona č. 233/2019 Z. z. stará exekúcia sa podľa odseku 1 písm. a) nezastavuje, ak ide o</w:t>
      </w:r>
    </w:p>
    <w:p>
      <w:r>
        <w:t>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4.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5.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6.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7. Vedená exekúcia spĺňa zákonnú definíciu starej exekúcie, pretože bola začatá pred 1. aprílom 2017 a vedená podľa predpisov účinných do 31. marca 2017. Táto exekúcia bola zastavená podľa § 2 ods. 1 písm. b) zákona č. 233/2019 Z. z. z dôvodu, že povinný zanikol bez právneho nástupcu, pričom do dňa 31.12.2019 súd nerozhodol o zastavení exekúcie uznesením. Exekúcia sa zastavila ku dňu účinnosti zákona č. 233/2019 Z. z., t. j. ku dňu 1.1.2020 a súdny exekútor tak bol povinný vyhotoviť upovedomenie o zastavení starej exekúcie a toto zaslať oprávnenému do 180 dní od nadobudnutia účinnosti zákona, t. j. do 29.6.2020 (vrátane). 8.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w:t>
      </w:r>
    </w:p>
    <w:p>
      <w:r>
        <w:t>d) e)</w:t>
      </w:r>
    </w:p>
    <w:p>
      <w:r>
        <w:t>čo sa ním sleduje a podpis.</w:t>
      </w:r>
    </w:p>
    <w:p>
      <w:r>
        <w:t>Podľa § 127 ods. 2 CSP, ak ide o podanie urobené v prebiehajúcom konaní, náležitosťou podania je aj uvedenie spisovej značky tohto konania.</w:t>
      </w:r>
    </w:p>
    <w:p/>
    <w:p>
      <w:r>
        <w:t>Zdroj: KAUZIS.SK – https://www.kauzis.sk/judikatura/r/ECLI:SK:OSPD:2026:3816201008.2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