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23C/45/2025 z 24. 3. 2026</w:t>
      </w:r>
    </w:p>
    <w:p>
      <w:r>
        <w:t>Uznesenie Okresného súdu Prievidza z 24. marca 2026, sp. zn. 23C/45/2025, ECLI:SK:OSPD:2026:3825203136.2</w:t>
      </w:r>
    </w:p>
    <w:p>
      <w:r>
        <w:t>Súd: Okresný súd Prievidza</w:t>
      </w:r>
    </w:p>
    <w:p>
      <w:r>
        <w:t>Spisová značka: 23C/45/2025</w:t>
      </w:r>
    </w:p>
    <w:p>
      <w:r>
        <w:t>ECLI: ECLI:SK:OSPD:2026:3825203136.2</w:t>
      </w:r>
    </w:p>
    <w:p>
      <w:r>
        <w:t>Dátum vydania: 24. 3.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23C/45/2025 3825203136 24. 03. 2026 JUDr. Monika Sitáriková ECLI:SK:OSPD:2026:3825203136.2</w:t>
      </w:r>
    </w:p>
    <w:p>
      <w:r>
        <w:t>Uznesenie Okresný súd Prievidza v právnej veci žalobkyne: A. B., nar. XX.XX.XXXX, bytom C. XXX/XX, D., proti žalovanému: E. F., nar. XX.XX.XXXX, bytom C. XXX/XX, D., o vysporiadanie spoluvlastníckeho podielu, o nejasnom podaní takto rozhodol: Podanie žalobkyne zo dňa 30.06.2025 doručené Okresnému súdu Prievidza dňa 30.06.2025 o vysporiadanie spoluvlastníckeho podielu odmieta. odôvodnenie: 1. Žalobkyňa sa žalobou doručenou tunajšiemu súdu dňa 30.06.2025 domáha zrušenia a vysporiadania bytu č. X nachádzajúceho sa vo vchode G. 11 H. 3 poschodí bytového domu č. XXX postavenom na parcele č.XXXX, zapísaný na LV č. XXXX, pričom však žalobkyňa nedostatočne špecifikovala žalobný návrh (nebol sformulovaný jasne a zrozumiteľne tak, aby bol v prípade úspechu v spore vykonateľný). 2. Podľa § 129 ods. 1, 2, 3 zákona č. 160/2015 Z.z. Civilného sporového poriadku (ďalej len ako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 3. Podľa § 132 ods. 1 C.s.p., v žalobe sa okrem všeobecných náležitostí podania uvedie označenie strán, pravdivé a úplné opísanie rozhodujúcich skutočností, označenie dôkazov na ich preukázanie a žalobný návrh. 4. Súd výzvou zo dňa 20.11.2025 vyzval žalobkyňu na doplnenie návrhu, ktorú si žalobkyňa prevzala dňa 25.11.2025, na ktorú žalobkyňa žiadnym spôsobom nereagovala. A preto súd opäť vyzval žalobkyňu, už uznesením č. k. 23C/45/2025-10 zo dňa 04.02.2026 na doplnenie a opravu podania a to v lehote 10 od doručenia uznesenia s tým, že zároveň žalobkyni uviedol, ako treba doplnenie a opravu vykonať, konk, presne špecifikovať nehnuteľnosť a najmä špecifikovať spôsob akým má dôjsť k vyporiadaniu spoluvlastníctva (žalobný návrh). Žalobkyňu však zároveň poučil, že ak podanie nebude v určenej lehote doplnené (opravené) v celom rozsahu v súlade s uznesením, súd ho odmietne. Zároveň žalobkyňu opakovane poučil, že má právo zvoliť si advokáta a v prípade, že spĺňa predpoklady, aby bola oslobodená od súdnych poplatkov, môže požiadať o právnu pomoc Centrum právnej pomoci. Žalobkyňa uznesenie prevzala dňa 09.02.2026. 5. Žalobkyňa v určenej lehote (10 dní od prevzatia uznesenia zo dňa 04.02.2026) opäť (ako po doručenej výzve súdu) podanie nedoplnila, žiadnym spôsobom v súdom určenej lehote opäť nereagovala, zostala v konaní stále nečinná. V podaní tak chýbajú základné náležitosti podania vo veci samej, z podania nie je zrozumiteľne a určito zrejme čo sa ním sleduje, nie je jasne a zrozumiteľne sformulovaný petit, pre tieto nedostatky nie je možné v konaní pokračovať a preto súd podanie žalobkyne odmietol. P o u č e n i e : Proti tomuto uzneseniu je prípustné odvolanie (§ 357 písm. b) C.s.p.).</w:t>
      </w:r>
    </w:p>
    <w:p>
      <w:r>
        <w:t>Odvolanie sa podáva v lehote 15 dní od doručenia rozhodnutia na súde, proti ktorého rozhodnutiu smeruje, na Okresnom súde Prievidza. Ak bolo vydané opravné uznesenie, lehota plynie znovu od doručenia opravného uznesenia len v rozsahu vykonanej opravy. Ak sa podanie opraví alebo doplní v celom rozsahu v súlade s výzvou podľa § 129 ods. 1 C.s.p. najneskôr do uplynutia lehoty na podanie odvolania proti uzneseniu o odmietnutí podania, o odvolaní proti tomuto uzneseniu môže rozhodnúť súd, ktorý ho vydal.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V Bánovciach nad Bebravou 24. marca 2026</w:t>
      </w:r>
    </w:p>
    <w:p>
      <w:r>
        <w:t>JUDr. Monika Sitáriková</w:t>
      </w:r>
    </w:p>
    <w:p>
      <w:r>
        <w:t>sudkyňa</w:t>
      </w:r>
    </w:p>
    <w:p/>
    <w:p>
      <w:r>
        <w:t>Zdroj: KAUZIS.SK – https://www.kauzis.sk/judikatura/r/ECLI:SK:OSPD:2026:3825203136.2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