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32T/86/2026 z 21. 9. 2026</w:t>
      </w:r>
    </w:p>
    <w:p>
      <w:r>
        <w:t>Rozsudok Okresného súdu Prievidza z 21. septembra 2026, sp. zn. 32T/86/2026, ECLI:SK:OSPD:2026:3826010376.2</w:t>
      </w:r>
    </w:p>
    <w:p>
      <w:r>
        <w:t>Súd: Okresný súd Prievidza</w:t>
      </w:r>
    </w:p>
    <w:p>
      <w:r>
        <w:t>Spisová značka: 32T/86/2026</w:t>
      </w:r>
    </w:p>
    <w:p>
      <w:r>
        <w:t>ECLI: ECLI:SK:OSPD:2026:3826010376.2</w:t>
      </w:r>
    </w:p>
    <w:p>
      <w:r>
        <w:t>Dátum vydania: 21. 9.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32T/86/2026 3826010376 21. 09. 2026 Mgr. Michal Vigaš ECLI:SK:OSPD:2026:3826010376.2</w:t>
      </w:r>
    </w:p>
    <w:p>
      <w:r>
        <w:t>ROZSUDOK V MENE SLOVENSKEJ REPUBLIKY Okresný súd Prievidza, samosudcom Mgr. Michalom Vigašom, v trestnej veci obžalovaného A. B., pre skutok v obžalobe právne kvalifikovaný ako prečin ohrozenie pod vplyvom návykovej látky podľa § 289 ods. 1 Tr. zák., na hlavnom pojednávaní dňa 21.09.2026, takto rozhodol: Obžalovaný A. B., nar. XX.XX.XXXX v C., trvale bytom D. E. F. XXX, zamestnaný, slobodný, obmedzený v spôsobilosti na právne úkony, je vinný, že po tom, čo požil alkoholické nápoje, dňa 30.04.2026 v čase o 21:55 hod. viedol v meste Nováky po ceste ulica Jesenského v smere jazdy na ulicu Trenčianska osobné motorové vozidlo značky Škoda Octavia s evidenčným číslom G., kde bol následne pri rodinnom dome č. XXX/XX na ulici Jesenského zastavený a kontrolovaný hliadkou Obvodného oddelenia Policajného zboru Nováky, počas čoho bol na mieste podrobený dychovej skúške na zistenie alkoholu v dychu, pričom dychovou skúškou prístrojom AlcoQuant 6020 Plus, číslo A408970, mu bola dňa 30.04.2026 v čase o 22:01 hod. nameraná hodnota 1,43 mg/l alkoholu v dychu a opakovanou dychovou skúškou vykonanou prístrojom AlcoQuant 6020 Plus, číslo A408970, vykonanou dňa 30.04.2026 v čase o 22:23 hod. mu bola nameraná hodnota 1,30 mg/l alkoholu v dychu, t e d a vykonával v stave vylučujúcom spôsobilosť, ktorý si privodil vplyvom návykovej látky, činnosť, pri ktorej by mohol ohroziť život alebo zdravie ľudí alebo spôsobiť značnú škodu na majetku, čím spáchal prečin ohrozenia pod vplyvom návykovej látky podľa § 289 ods. 1 Trestného zákona č. 300/2005 Z. z. v znení neskorších predpisov. Za</w:t>
      </w:r>
    </w:p>
    <w:p>
      <w:r>
        <w:t>to sa odsudzuje:</w:t>
      </w:r>
    </w:p>
    <w:p>
      <w:r>
        <w:t>Podľa § 289 ods. 1 Tr. zák., s použitím § 36 písm. l/ Tr. zák., § 38 ods. 2 Tr. zák., na trest odňatia slobody vo výmere 3 (tri) mesiace, výkon ktorého sa mu podľa § 49 ods. 1 písm. a/ Tr. zák. a § 50 ods. 1 Tr. zák. podmienečne o d k l a d á na skúšobnú dobu 16 (šestnásť) mesiacov. Podľa § 61 ods. 1, ods. 2, ods. 3, ods. 7 Tr. zák. s použitím § 36 písm. l/, § 38 ods. 2 Tr. zák. súd u k l a d á obžalovanému trest zákazu činnosti viesť motorové vozidlá akéhokoľvek druhu v cestnej premávke na 6 (šesť) rokov.</w:t>
      </w:r>
    </w:p>
    <w:p>
      <w:r>
        <w:t>odôvodnenie: Tento rozsudok odôvodnenie neobsahuje, pretože sa obžalovaný, obhajca, opatrovník obžalovaného a prokurátor bezprostredne po vyhlásení rozsudku vzdali odvolania, a preto podľa § 172 ods. 2 Trestného poriadku bol vyhotovený zjednodušený písomný rozsudok. Vyhlásený rozsudok však musí zodpovedať písomnému vyhotoveniu rozsudku, nielen v časti výroku ale aj poučení, preto rozsudok obsahuje aj poučenie o možnosti podať odvolanie. Poučenie: Proti tomuto rozsudku je možné podať odvolanie v lehote 15 (pätnásť) dní od oznámenia rozsudku prostredníctvom tunajšieho súdu na Krajský súd v Trenčíne.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https://www.kauzis.sk/judikatura/r/ECLI:SK:OSPD:2026:3826010376.2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