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18P/1/2026 z 27. 3. 2026</w:t>
      </w:r>
    </w:p>
    <w:p>
      <w:r>
        <w:t>Rozsudok Okresného súdu Prievidza z 27. marca 2026, sp. zn. 18P/1/2026, ECLI:SK:OSPD:2026:3826200057.2</w:t>
      </w:r>
    </w:p>
    <w:p>
      <w:r>
        <w:t>Súd: Okresný súd Prievidza</w:t>
      </w:r>
    </w:p>
    <w:p>
      <w:r>
        <w:t>Spisová značka: 18P/1/2026</w:t>
      </w:r>
    </w:p>
    <w:p>
      <w:r>
        <w:t>ECLI: ECLI:SK:OSPD:2026:3826200057.2</w:t>
      </w:r>
    </w:p>
    <w:p>
      <w:r>
        <w:t>Dátum vydania: 27. 3.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18P/1/2026 3826200057 27. 03. 2026 JUDr. Zuzana Kotríková ECLI:SK:OSPD:2026:3826200057.2</w:t>
      </w:r>
    </w:p>
    <w:p>
      <w:r>
        <w:t>ROZSUDOK V MENE SLOVENSKEJ REPUBLIKY Okresný súd Prievidza sudkyňou JUDr. Zuzanou Kotríkovou vo veci starostlivosti o maloleté dieťa: A. B., narodený XX.X.XXXX, zastúpený Úradom práce, sociálnych vecí a rodiny Prievidza, dieťa rodičov: matka: C. B., nar. XX.XX.XXXX, trvale bytom D., E. F. B. XXX/X, doručovacia adresa: D., G. H. XX/ X, občan SR, otec neuvedený, v konaní o návrhu A. D., nar. XX.XX.XXXX, trvale bytom I., I. XXX/XX, občan SR o zverenie maloletého dieťaťa do náhradnej osobnej starostlivosti takto rozhodol: I.Súd z v e r u j e maloletého A. B., nar. XX.XX.XXXX do náhradnej osobnej starostlivosti navrhovateľky A. D., nar. XX.XX.XXXX, trvale bytom I. XX, I. s účinnosťou od právoplatnosti tohto rozhodnutia. II.Navrhovateľka je p o v i n n á osobne sa o maloletého A. starať, vychovávať ho, zabezpečovať jeho každodenné potreby, spravovať jeho veci tak, aby neutrpel žiadnu ujmu na svojich majetkových právach a je o p r á v n e n á zastupovať dieťa v bežných veciach a spravovať majetok dieťaťa v bežných veciach. V prípade nesúladu rozhodnutia zákonného zástupcu dieťaťa v podstatných veciach so záujmami dieťaťa je navrhovateľka o p r á v n e n á obrátiť sa na súd na preskúmanie tohto rozhodnutia. III.Matka maloletého dieťaťa C. B., nar. XX.XX.XXXX je p o v i n n á platiť na výživu maloletého A. B., nar. XX.XX.XXXX výživné vo výške 50,- eur mesačne vopred, a to do posledného dňa predchádzajúceho mesiaca na účet príslušného Úradu práce, sociálnych vecí a rodiny, podľa trvalého bydliska maloletého dieťaťa, s účinnosťou od právoplatnosti tohto rozhodnutia. IV.Styk matky s maloletým sa neupravuje, ponecháva sa na dohodu. V.Žiaden z účastníkov n e m á nárok na náhradu trov konania. odôvodnenie: (1)Podľa § 2 zák.č. 161/2015 Z.z. Civilného mimosporového poriadku ( ,,CMP“) na konania podľa tohto zákona sa použijú ustanovenia Civilného sporového poriadku, ak tento zákon neustanovuje inak. (2) Podľa § 221 písm. a) zák.č. 160/2015 Z.z. Civilného sporového poriadku rozsudok odôvodnenie neobsahuje; všetci účastníci konania sa na pojednávaní po vyhlásení rozsudku vzdali práva podať odvolanie. Poučenie:</w:t>
      </w:r>
    </w:p>
    <w:p>
      <w:r>
        <w:t>Proti tomuto rozhodnutiu je možné podať odvolanie, všetci účastníci konania sa však tohto práva výslovne vzdali, čo potvrdili podpismi do súdnej zápisnice.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Civilného mimosporového poriadku.</w:t>
      </w:r>
    </w:p>
    <w:p/>
    <w:p>
      <w:r>
        <w:t>Zdroj: KAUZIS.SK – https://www.kauzis.sk/judikatura/r/ECLI:SK:OSPD:2026:3826200057.2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