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19P/5/2026 z 26. 3. 2026</w:t>
      </w:r>
    </w:p>
    <w:p>
      <w:r>
        <w:t>Rozsudok Okresného súdu Prievidza z 26. marca 2026, sp. zn. 19P/5/2026, ECLI:SK:OSPD:2026:3826200263.2</w:t>
      </w:r>
    </w:p>
    <w:p>
      <w:r>
        <w:t>Súd: Okresný súd Prievidza</w:t>
      </w:r>
    </w:p>
    <w:p>
      <w:r>
        <w:t>Spisová značka: 19P/5/2026</w:t>
      </w:r>
    </w:p>
    <w:p>
      <w:r>
        <w:t>ECLI: ECLI:SK:OSPD:2026:3826200263.2</w:t>
      </w:r>
    </w:p>
    <w:p>
      <w:r>
        <w:t>Dátum vydania: 26. 3.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19P/5/2026 3826200263 26. 03. 2026 JUDr. Ivana Macková ECLI:SK:OSPD:2026:3826200263.2</w:t>
      </w:r>
    </w:p>
    <w:p>
      <w:r>
        <w:t>ROZSUDOK V MENE SLOVENSKEJ REPUBLIKY Okresný súd Prievidza, sudkyňou JUDr. Ivanou Mackovou, vo veci starostlivosti o maloleté dieťa: A. B., nar. XX.X.XXXX, v konaní zastúpený Úradom práce, sociálnych vecí a rodiny Prievidza, dieťa rodičov: matka C. B., nar. X.XX.XXXX, bytom D. E. F. XXX/XX, G., a otec H. B., nar. X.X.XXXX, bytom D. E. F. XXX/XX, G., o uloženie výchovného opatrenia, takto rozhodol: I. Súd ukladá maloletému A. B., nar. XX.X.XXXX výchovné opatrenie - povinnosť podrobiť sa sociálnemu alebo inému odbornému poradenstvu, ktoré bude realizované Centrom pre deti a rodiny G., E. I. XXX/ XX, G., po dobu 6 mesiacov. II. Žiaden z účastníkov nemá nárok na náhradu trov konania. odôvodnenie: Podľa § 221 písm. a) Civilného sporového poriadku písomné vyhotovenie rozsudku neobsahuje odôvodnenie, keďže všetci účastníci sa po vyhlásení rozsudku na pojednávaní vzdali odvolania. Poučenie: Proti tomuto rozsudku nemožno podať odvolanie, pretože účastníci sa odvolania po vyhlásení rozsudku vzdali, čo potvrdili svojimi podpismi v zápisnici o pojednávaní.</w:t>
      </w:r>
    </w:p>
    <w:p/>
    <w:p>
      <w:r>
        <w:t>Zdroj: KAUZIS.SK – https://www.kauzis.sk/judikatura/r/ECLI:SK:OSPD:2026:3826200263.2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