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18P/11/2026 z 20. 3. 2026</w:t>
      </w:r>
    </w:p>
    <w:p>
      <w:r>
        <w:t>Uznesenie Okresného súdu Prievidza z 20. marca 2026, sp. zn. 18P/11/2026, ECLI:SK:OSPD:2026:3826200432.3</w:t>
      </w:r>
    </w:p>
    <w:p>
      <w:r>
        <w:t>Súd: Okresný súd Prievidza</w:t>
      </w:r>
    </w:p>
    <w:p>
      <w:r>
        <w:t>Spisová značka: 18P/11/2026</w:t>
      </w:r>
    </w:p>
    <w:p>
      <w:r>
        <w:t>ECLI: ECLI:SK:OSPD:2026:3826200432.3</w:t>
      </w:r>
    </w:p>
    <w:p>
      <w:r>
        <w:t>Dátum vydania: 20.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18P/11/2026 3826200432 20. 03. 2026 JUDr. Zuzana Kotríková ECLI:SK:OSPD:2026:3826200432.3</w:t>
      </w:r>
    </w:p>
    <w:p>
      <w:r>
        <w:t>Uznesenie Okresný súd Prievidza vo veci starostlivosti o maloleté dieťa: A. B., nar. XX.XX.XXXX, bytom ako rodičia v konaní zastúpené kolíznym opatrovníkom Úradom práce, sociálnych vecí a rodiny Prievidza, dieťa rodičov: matka A. B., nar. XX.XX.XXXX, bytom A. C. X/X, D. a otec E. B., nar. XX.XX.XXXX, bytom A. C. X/X, D., o určenie výživného, takto rozhodol: I. Konanie z a s t a v u j e . II. Žiaden z účastníkov n e m á n á r o k na náhradu trov konania. odôvodnenie: 1. Navrhovateľka, matka maloletej A. B., nar. XX.XX.XXXX sa návrhom doručeným súdu dňa 27.01.2026 domáhala o určenie výživného na maloleté dieťa. 2. Matka maloletej bola predvolaná na výsluch, ktorý sa uskutočnil dňa 12.03.2026. Na výsluchu matka maloletého dieťaťa vzala svoj návrh v celom rozsahu späť. Dňa 18.03.2026 bol telefonický kontaktovaný otec maloletej, ktorý uviedol, že súhlasí so späťvzatím návrhu a so zastavením konania. 3. Podľa § 29 ods. 1 zákona č. 161/2015 Z. z., Civilný mimosporový poriadok (ďalej len „CMP“), navrhovateľ môže počas konania zobrať návrh na začatie konania späť, a to celkom alebo sčasti. Ak je návrh vzatý späť celkom, súd konanie zastaví. Ak je návrh vzatý späť sčasti, súd konanie v tejto časti zastaví. 4. Podľa § 29 ods. 2 CMP, súd konanie nezastaví, ak sa mohlo začať aj bez návrhu a je potrebné v konaní pokračovať. 5. Podľa § 29 ods. 3 CMP, súd konanie nezastaví, ak niektorý z účastníkov so späťvzatím návrhu z vážnych dôvodov nesúhlasí. 6. Vzhľadom na dispozitívny úkon matky maloletého dieťaťa a to späťvzatie návrhu v celom rozsahu a zastavením konania, súd v súlade s § 29 ods. 1 CMP a § 29 ods. 2 CMP konanie zastavil. 7. O trovách konania rozhodol súd podľa § 52 CMP. Poučenie: Proti tomuto uzneseniu možno podať odvolanie do 15-tich dní odo dňa jeho doručenia prostredníctvom tunajšieho súdu na Krajský súd v Žiline.</w:t>
      </w:r>
    </w:p>
    <w:p>
      <w:r>
        <w:t>V odvolaní sa má popri všeobecných náležitostiach podania uviesť, proti ktorému rozhodnutiu smeruje, v akom rozsahu sa napáda, z akých dôvodov sa rozhodnutie považuje za nesprávne (odvolacie dôvody) a čoho sa odvolateľ domáha (odvolací návrh). Ak zákon na podanie nevyžaduje osobitné náležitosti, v podaní sa uvedie, ktorému súdu je určené, kto ho robí, ktorej veci sa týka, čo sa ním sleduje a musí byť podpísané. Ak ide o podanie urobené v prebiehajúcom konaní, náležitosťou podania je aj uvedenie spisovej značky tohto konania. Podanie urobené v listinnej podobe treba predložiť v potrebnom počte rovnopisov s prílohami tak, aby sa jeden rovnopis s prílohami mohol založiť do súdneho spisu a aby každý ďalší subjekt dostal jeden rovnopis s prílohami. Ak sa nepredloží potrebný počet rovnopisov a príloh, súd vyhotoví kópie podania na trovy toho, kto podanie urobil.</w:t>
      </w:r>
    </w:p>
    <w:p/>
    <w:p>
      <w:r>
        <w:t>Zdroj: KAUZIS.SK – https://www.kauzis.sk/judikatura/r/ECLI:SK:OSPD:2026:3826200432.3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