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6P/13/2026 z 16. 2. 2026</w:t>
      </w:r>
    </w:p>
    <w:p>
      <w:r>
        <w:t>Uznesenie Okresného súdu Prievidza z 16. februára 2026, sp. zn. 6P/13/2026, ECLI:SK:OSPD:2026:3826200469.2</w:t>
      </w:r>
    </w:p>
    <w:p>
      <w:r>
        <w:t>Súd: Okresný súd Prievidza</w:t>
      </w:r>
    </w:p>
    <w:p>
      <w:r>
        <w:t>Spisová značka: 6P/13/2026</w:t>
      </w:r>
    </w:p>
    <w:p>
      <w:r>
        <w:t>ECLI: ECLI:SK:OSPD:2026:3826200469.2</w:t>
      </w:r>
    </w:p>
    <w:p>
      <w:r>
        <w:t>Dátum vydania: 16.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6P/13/2026 3826200469 16. 02. 2026 JUDr. Miriam Kohútová, PhD. ECLI:SK:OSPD:2026:3826200469.2</w:t>
      </w:r>
    </w:p>
    <w:p>
      <w:r>
        <w:t>Uznesenie Vo veci starostlivosti súdu o maloletú: A. B., nar. XX.XX.XXXX, bytom u matky, v konaní zastúpené kolíznym opatrovníkom Úradom práce, sociálnych vecí a rodiny - OSV, dieťa rodičov: matka C. B., nar. XX.XX.XXXX, bytom D. XXX/X, B. a otec E. B., nar. XX.XX.XXXX, bytom D. XXX/XX, B., o návrhu navrhovateľky F. B., nar. XX.XX.XXXX, bytom D. XXX/XX, B., o zverenie maloletej do náhradnej osobnej starostlivosti a určenia výživného, rozhodol: I. Konanie z a s t a v u j e . II. Žiaden z účastníkov n e m á n á r o k na náhradu trov konania. odôvodnenie: 1. Navrhovateľka sa návrhom doručeným tunajšiemu súdu dňa 28.01.2026 domáhala rozhodnutia súdu, ktorým by maloleté dieťa zveril do náhradnej osobnej starostlivosti navrhovateľke a určil výživné. 2. Dňa 16.02.2026 vzala navrhovateľka svoj návrh v celom rozsahu späť z dôvodu, že sa v rodine zmenili pomery. Navrhovateľka a rodičia maloletej sa dohodli na spoločnom fungovaní a komunikácií v prospech maloletej. 3. Podľa § 29 ods. 1 zákona č. 161/2015 Z.z., Civilný mimosporový poriadok (ďalej len „CMP“, navrhovateľ môže počas konania zobrať návrh na začatie konania späť, a to celkom alebo sčasti. Ak je návrh vzatý späť celkom, súd konanie zastaví. Ak je návrh vzatý späť sčasti, súd konanie v tejto časti zastaví. 4. Podľa § 29 ods. 2 CMP, súd konanie nezastaví, ak sa mohlo začať aj bez návrhu a je potrebné v konaní pokračovať. 5. Vzhľadom na dispozitívny úkon navrhovateľky a to späťvzatie návrhu v celom rozsahu a zastavením konania, súd v súlade s § 29 ods. 1 CMP a § 29 ods. 2 CMP konanie zastavil, pretože dospel k záveru, že v konaní nie je potrebné pokračovať. 6. O trovách konania rozhodol súd podľa § 52 CMP, podľa ktorého žiaden z účastníkov nemá nárok na náhradu trov konania. Poučenie: Proti tomuto uzneseniu možno podať odvolanie do 15-tich dní odo dňa jeho doručenia prostredníctvom tunajšieho súdu na Krajský súd v Žiline, a to písomne v dvoch vyhotoveniach.</w:t>
      </w:r>
    </w:p>
    <w:p>
      <w:r>
        <w:t>V odvolaní sa má popri všeobecných náležitostiach podania uviesť, proti ktorému rozhodnutiu smeruje, v akom rozsahu sa napáda, z akých dôvodov sa rozhodnutie považuje za nesprávne (odvolacie dôvody) a čoho sa odvolateľ domáha (odvolací návrh). Ak zákon na podanie nevyžaduje osobitné náležitosti, v podaní sa uvedie, ktorému súdu je určené, kto ho robí, ktorej veci sa týka, čo sa ním sleduje a musí byť podpísané. Ak ide o podanie urobené v prebiehajúcom konaní, náležitosťou podania je aj uvedenie spisovej značky tohto konania. Podanie urobené v listinnej podobe treba predložiť v potrebnom počte rovnopisov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https://www.kauzis.sk/judikatura/r/ECLI:SK:OSPD:2026:3826200469.2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