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19P/14/2026 z 16. 3. 2026</w:t>
      </w:r>
    </w:p>
    <w:p>
      <w:r>
        <w:t>Rozsudok Okresného súdu Prievidza z 16. marca 2026, sp. zn. 19P/14/2026, ECLI:SK:OSPD:2026:3826200575.3</w:t>
      </w:r>
    </w:p>
    <w:p>
      <w:r>
        <w:t>Súd: Okresný súd Prievidza</w:t>
      </w:r>
    </w:p>
    <w:p>
      <w:r>
        <w:t>Spisová značka: 19P/14/2026</w:t>
      </w:r>
    </w:p>
    <w:p>
      <w:r>
        <w:t>ECLI: ECLI:SK:OSPD:2026:3826200575.3</w:t>
      </w:r>
    </w:p>
    <w:p>
      <w:r>
        <w:t>Dátum vydania: 16.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19P/14/2026 3826200575 16. 03. 2026 JUDr. Ivana Macková ECLI:SK:OSPD:2026:3826200575.3</w:t>
      </w:r>
    </w:p>
    <w:p>
      <w:r>
        <w:t>ROZSUDOK V MENE SLOVENSKEJ REPUBLIKY Okresný súd Prievidza, sudkyňou JUDr. Ivanou Mackovou, vo veci starostlivosti o maloleté dieťa: A. B., nar. X.XX.XXXX, v konaní zastúpený Úradom práce, sociálnych vecí a rodiny Prievidza, dieťa rodičov: matka B. B. B., nar. XX.XX.XXXX, bytom C. D. XXXX/X, E., a otec F. B., nar. XX.X.XXXX, bytom G. XX/ XX, H., o zmenu úpravy výkonu rodičovských práv a povinností, takto rozhodol: I. S c h v a ľ u j e</w:t>
      </w:r>
    </w:p>
    <w:p>
      <w:r>
        <w:t>rodičovskú dohodu v znení:</w:t>
      </w:r>
    </w:p>
    <w:p>
      <w:r>
        <w:t>1. Otec maloletého dieťaťa sa zaväzuje s účinnosťou od právoplatnosti rozhodnutia prispievať zvýšeným výživným na maloletého A. B. zo sumy 100 eur mesačne na sumu 180 eur mesačne, vždy do posledného dňa kalendárneho mesiaca, ktorý predchádza mesiacu, za ktorý sa výživné poskytuje, a to k rukám alebo na bankový účet matky maloletého dieťaťa. 2. Týmto sa mení rozsudok Okresného súdu Prievidza zo dňa 06.03.2020 č. k. 7P/8/2020-87 v časti o určení výživného na maloleté dieťa. II. Konanie v časti o zvýšenie výživného za obdobie predchádzajúce podaniu návrhu zastavuje. III. Žiaden z účastníkov nemá právo na náhradu trov konania. odôvodnenie: 1. Matka dieťaťa sa návrhom doručeným súdu dňa 2.2.2026 domáhala zvýšenia vyživovacej povinnosti otca na maloletého A.. 2. Dňa 16.3.2026 rodičia uzavreli rodičovskú dohodu v znení uvedenom vo výroku rozsudku, ktorú navrhli súdu schváliť. 3. Podľa § 2 ods. 1 Civilného mimosporového poriadku, na konania podľa tohto zákona sa použijú ustanovenia Civilného sporového poriadku, ak tento zákon neustanovuje inak. 4. Podľa § 221 písm. a) Civilného sporového poriadku, písomné vyhotovenie rozsudku nemusí obsahovať odôvodnenie, ak je na pojednávaní vyhlásený rozsudok za prítomnosti všetkých strán alebo ich zástupcov, ktorí sa vzdajú odvolania. 5. S poukazom na § 221 písm. a) Civilného sporového poriadku písomné vyhotovenie rozsudku neobsahuje odôvodnenie, keďže všetci účastníci sa po vyhlásení rozsudku na pojednávaní vzdali odvolania</w:t>
      </w:r>
    </w:p>
    <w:p>
      <w:r>
        <w:t>Poučenie: Proti tomuto rozsudku nemožno podať odvolanie, pretože účastníci sa odvolania po vyhlásení rozsudku vzdali, čo potvrdili svojimi podpismi v zápisnici o pojednávaní. Ak povinný dobrovoľne nesplní čo mu ukladá vykonateľné rozhodnutie, oprávnený môže podať návrh na vykonanie exekúcie podľa Exekučného poriadku, alebo návrh na nariadenie výkonu rozhodnutia podľa § 370 a nasl. Civilného mimosporového poriadku.</w:t>
      </w:r>
    </w:p>
    <w:p/>
    <w:p>
      <w:r>
        <w:t>Zdroj: KAUZIS.SK – https://www.kauzis.sk/judikatura/r/ECLI:SK:OSPD:2026:3826200575.3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