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9Pc/12/2026 z 5. 5. 2026</w:t>
      </w:r>
    </w:p>
    <w:p>
      <w:r>
        <w:t>Rozsudok Okresného súdu Prievidza z 5. mája 2026, sp. zn. 9Pc/12/2026, ECLI:SK:OSPD:2026:3826201595.2</w:t>
      </w:r>
    </w:p>
    <w:p>
      <w:r>
        <w:t>Súd: Okresný súd Prievidza</w:t>
      </w:r>
    </w:p>
    <w:p>
      <w:r>
        <w:t>Spisová značka: 9Pc/12/2026</w:t>
      </w:r>
    </w:p>
    <w:p>
      <w:r>
        <w:t>ECLI: ECLI:SK:OSPD:2026:3826201595.2</w:t>
      </w:r>
    </w:p>
    <w:p>
      <w:r>
        <w:t>Dátum vydania: 5. 5.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9Pc/12/2026 3826201595 05. 05. 2026 JUDr. Beata Gešvantnerová ECLI:SK:OSPD:2026:3826201595.2</w:t>
      </w:r>
    </w:p>
    <w:p>
      <w:r>
        <w:t>ROZSUDOK V MENE SLOVENSKEJ REPUBLIKY Okresný súd Prievidza samosudcom JUDr. Beatou Gešvantnerovou v právnej veci navrhovateľa: A. B., nar. XX.XX.XXXX, bytom A. XX, XXX XX A., proti matke navrhovateľa: C. B., nar. XX.XX.XXXX, bytom A. XXX, XXX XX A., o určenie vyživovacej povinnosti k plnoletému dieťaťu, takto rozhodol: Súd schvaľuje zmier v znení: I. Osoba povinná platením výživného C. B., nar. XX.XX.XXXX sa zaväzuje s účinnosťou od právoplatnosti rozhodnutia platiť na výživu osoby oprávnenej A. B., nar. XX.XX.XXXX, výživné v sume 220 eur mesačne, vždy do posledného dňa v mesiaci vopred do rúk osoby oprávnenej na výživné. II. Žiaden z účastníkov nemá nárok na náhradu trov konania. odôvodnenie: Tento rozsudok odôvodnenie neobsahuje /§ 221 písm. a/ CSP/. Poučenie: Proti tomuto rozsudku je odvolanie prípustné, avšak účastníci sa vzdali práva podať odvolanie voči rozhodnutiu, čo potvrdili svojim podpisom do súdnej zápisnice /§368 CSP/. Ak povinný nesplní povinnosť uloženú týmto rozsudkom, môže oprávnený podať návrh na vykonanie exekúcie podľa Exekučného poriadku.</w:t>
      </w:r>
    </w:p>
    <w:p/>
    <w:p>
      <w:r>
        <w:t>Zdroj: KAUZIS.SK – https://www.kauzis.sk/judikatura/r/ECLI:SK:OSPD:2026:3826201595.2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