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5P/37/2026 z 16. 6. 2026</w:t>
      </w:r>
    </w:p>
    <w:p>
      <w:r>
        <w:t>Rozsudok Okresného súdu Prievidza z 16. júna 2026, sp. zn. 5P/37/2026, ECLI:SK:OSPD:2026:3826201629.4</w:t>
      </w:r>
    </w:p>
    <w:p>
      <w:r>
        <w:t>Súd: Okresný súd Prievidza</w:t>
      </w:r>
    </w:p>
    <w:p>
      <w:r>
        <w:t>Spisová značka: 5P/37/2026</w:t>
      </w:r>
    </w:p>
    <w:p>
      <w:r>
        <w:t>ECLI: ECLI:SK:OSPD:2026:3826201629.4</w:t>
      </w:r>
    </w:p>
    <w:p>
      <w:r>
        <w:t>Dátum vydania: 16. 6.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Prievidza 5P/37/2026 3826201629 16. 06. 2026 JUDr. Klaudia Šišková ECLI:SK:OSPD:2026:3826201629.4</w:t>
      </w:r>
    </w:p>
    <w:p>
      <w:r>
        <w:t>ROZSUDOK V MENE SLOVENSKEJ REPUBLIKY Okresný súd Prievidza sudkyňou JUDr. Klaudiou Šiškovou vo veci starostlivosti o malol. deti A.: A., nar. XX.X.XXXX, a B., nar. XX.X.XXXX, zastúpené Úradom práce, sociálnych vecí a rodiny Prievidza - OSV ako kolíznym opatrovníkom, deti rodičov: matka C. A., nar. XX.X.XXXX, bytom D., D. XXXX/XX, a otec E. A., nar. X.X.XXXX, bytom D., X. XXXX XXXX/X, F. G., H. I. XXX/X o zvýšenie výživného, takto rozhodol: I. Súd s c h v a ľ u j e uzavretú rodičovskú dohodu v nasledovnom znení: Otec detí sa zaväzuje prispievať zvýšeným výživným na malol. A. A., nar. XX.X.XXXX, zo sumy 350,- eur mesačne na sumu 400,- eur mesačne a na malol. B. A., nar. XX.X.XXXX, zo sumy 200,- eur mesačne na sumu 250,- eur mesačne, vždy do posledného dňa predchádzajúceho mesiaca vopred, do rúk matky, s účinnosťou od 24.3.2026. Nedoplatok na výživnom z titulu zvýšenia výživného za čas od 24.3.2026 do vyhlásenia rozhodnutia na malol. A. vo výške 162,90 eur a na malol. B. vo výške 162,90 eur sa zaväzuje otec zaplatiť k rukám matky do 31.10.2026. II. Týmto sa m e n í rozsudok Okresného súdu Prievidza č. k. 12P/35/2024-92 zo dňa 2.5.2024 vo výrokovej časti o určení výživného na malol. B. a rozsudok Okresného súdu Prievidza č. k. 12P/123/2024-85 zo dňa 21.11.2024 o určení výživného na malol. A.. III. Žiaden z účastníkov nemá nárok na náhradu trov konania. odôvodnenie: Podľa § 221 písm. a) Civilného sporového poriadku a § 2 ods. 1 Civilného mimosporového poriadku rozsudok odôvodnenie neobsahuje. Poučenie: Proti tomuto rozsudku odvolanie nemožno podať, pretože účastníci sa práva podať odvolanie voči rozsudku výslovne vzdali po vyhlásení rozhodnutia (§ 368 CSP) a v časti týkajúcej sa schválenia rodičovskej dohody rodičia nie sú oprávnení podať odvolanie (§ 122 CMP). Ak povinný dobrovoľne nesplní, čo mu ukladá vykonateľný exekučný titul, oprávnený môže podať návrh na vykonanie exekúcie podľa osobitného zákona (Exekučný poriadok). Ak ide o rozhodnutie vo veciach maloletých detí (rozhodnutia, ktorým bola upravená starostlivosť o maloleté dieťa, styk s maloletým</w:t>
      </w:r>
    </w:p>
    <w:p>
      <w:r>
        <w:t>dieťaťom alebo iná ako peňažná povinnosť vo vzťahu k maloletému dieťaťu), môže oprávnený podať návrh na nariadenie výkonu rozhodnutia podľa § 370 a nasl. Civilného mimosporového poriadku.</w:t>
      </w:r>
    </w:p>
    <w:p/>
    <w:p>
      <w:r>
        <w:t>Zdroj: KAUZIS.SK – https://www.kauzis.sk/judikatura/r/ECLI:SK:OSPD:2026:3826201629.4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