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5P/40/2026 z 28. 5. 2026</w:t>
      </w:r>
    </w:p>
    <w:p>
      <w:r>
        <w:t>Rozsudok Okresného súdu Prievidza z 28. mája 2026, sp. zn. 5P/40/2026, ECLI:SK:OSPD:2026:3826201775.3</w:t>
      </w:r>
    </w:p>
    <w:p>
      <w:r>
        <w:t>Súd: Okresný súd Prievidza</w:t>
      </w:r>
    </w:p>
    <w:p>
      <w:r>
        <w:t>Spisová značka: 5P/40/2026</w:t>
      </w:r>
    </w:p>
    <w:p>
      <w:r>
        <w:t>ECLI: ECLI:SK:OSPD:2026:3826201775.3</w:t>
      </w:r>
    </w:p>
    <w:p>
      <w:r>
        <w:t>Dátum vydania: 28. 5. 2026</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Prievidza 5P/40/2026 3826201775 28. 05. 2026 JUDr. Klaudia Šišková ECLI:SK:OSPD:2026:3826201775.3</w:t>
      </w:r>
    </w:p>
    <w:p>
      <w:r>
        <w:t>ROZSUDOK V MENE SLOVENSKEJ REPUBLIKY Okresný súd Prievidza sudkyňou JUDr. Klaudiou Šiškovou vo veci starostlivosti o maloletú: A. B., nar. XX.XX.XXXX, zastúpená Úradom práce, sociálnych vecí a rodiny Prievidza - OSV ako kolíznym opatrovníkom, dieťa rodičov: matka C. D. D., nar. XX.X.XXXX, bytom E., D. XXX, zastúpená JUDr. Jozefom Námešným, advokátom v Prievidzi, Nábr. sv. F. XX, IČO: 14 224 933, a otec D. B., nar. XX.XX.XXXX, bytom E., D. XXX, o zmenu rozhodnutia, takto rozhodol: I. Súd</w:t>
      </w:r>
    </w:p>
    <w:p>
      <w:r>
        <w:t>s c h v a ľ u j e uzavretú rodičovskú dohodu v nasledovnom znení:</w:t>
      </w:r>
    </w:p>
    <w:p>
      <w:r>
        <w:t>Malol. A. B., nar. XX.XX.XXXX, sa zveruje do striedavej osobnej starostlivosti oboch rodičov s tým, že matka dieťaťa a otec dieťaťa sa zaväzujú zabezpečovať osobnú starostlivosť o malol. dieťa striedavo v týždňových intervaloch, a to tak, že matka dieťaťa bude zabezpečovať osobnú starostlivosť o dieťa od utorka v nepárnom kalendárnom týždni od 14:00 hod. do utorka v párnom kalendárnom týždni do 14:00 hod. a následne otec dieťaťa bude zabezpečovať osobnú starostlivosť o dieťa od utorka v párnom kalendárnom týždni od 14:00 hod. do utorka v nepárnom kalendárnom týždni do 14:00 hod. Rodičia sa zaväzujú odovzdávať si dieťa v stanovenom čase v mieste školského zariadenia, ktoré maloletá navštevuje; v čase neprítomnosti dieťaťa v školskom zariadení rodičia sa zaväzujú odovzdávať si dieťa v stanovenom čase v mieste bydliska toho rodiča, ktorého výkon osobnej starostlivosti o dieťa v daný moment začína. Zastupovať v bežných veciach a spravovať majetok maloletej budú obaja rodičia, každý samostatne. Vyživovacia povinnosť sa neurčuje. II. Týmto sa mení rozsudok Okresného súdu Prievidza č.k. 15P/1/2025-58 zo dňa 20.2.2025 v časti úpravy rodičovských práv a povinností k malol. dieťaťu. III. Žiaden z účastníkov nemá nárok na náhradu trov konania. odôvodnenie: Podľa § 221 písm. a) Civilného sporového poriadku a § 2 ods. 1 Civilného mimosporového poriadku rozsudok odôvodnenie neobsahuje. Poučenie:</w:t>
      </w:r>
    </w:p>
    <w:p>
      <w:r>
        <w:t>Proti tomuto rozsudku odvolanie nemožno podať, pretože účastníci sa práva podať odvolanie voči rozsudku výslovne vzdali po vyhlásení rozhodnutia (§ 368 CSP) a v časti týkajúcej sa schválenia rodičovskej dohody rodičia nie sú oprávnení podať odvolanie (§ 122 CMP). Ak povinný dobrovoľne nesplní, čo mu ukladá vykonateľný exekučný titul, oprávnený môže podať návrh na vykonanie exekúcie podľa osobitného zákona (Exekučný poriadok). Ak ide o rozhodnutie vo veciach maloletých detí (rozhodnutia, ktorým bola upravená starostlivosť o maloleté dieťa, styk s maloletým dieťaťom alebo iná ako peňažná povinnosť vo vzťahu k maloletému dieťaťu), môže oprávnený podať návrh na nariadenie výkonu rozhodnutia podľa § 370 a nasl. Civilného mimosporového poriadku.</w:t>
      </w:r>
    </w:p>
    <w:p/>
    <w:p>
      <w:r>
        <w:t>Zdroj: KAUZIS.SK – https://www.kauzis.sk/judikatura/r/ECLI:SK:OSPD:2026:3826201775.3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