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5P/41/2026 z 12. 5. 2026</w:t>
      </w:r>
    </w:p>
    <w:p>
      <w:r>
        <w:t>Rozsudok Okresného súdu Prievidza z 12. mája 2026, sp. zn. 5P/41/2026, ECLI:SK:OSPD:2026:3826201804.2</w:t>
      </w:r>
    </w:p>
    <w:p>
      <w:r>
        <w:t>Súd: Okresný súd Prievidza</w:t>
      </w:r>
    </w:p>
    <w:p>
      <w:r>
        <w:t>Spisová značka: 5P/41/2026</w:t>
      </w:r>
    </w:p>
    <w:p>
      <w:r>
        <w:t>ECLI: ECLI:SK:OSPD:2026:3826201804.2</w:t>
      </w:r>
    </w:p>
    <w:p>
      <w:r>
        <w:t>Dátum vydania: 12.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5P/41/2026 3826201804 12. 05. 2026 JUDr. Klaudia Šišková ECLI:SK:OSPD:2026:3826201804.2</w:t>
      </w:r>
    </w:p>
    <w:p>
      <w:r>
        <w:t>ROZSUDOK V MENE SLOVENSKEJ REPUBLIKY Okresný súd Prievidza, sudkyňou JUDr. Klaudiou Šiškovou, v rodinnej a opatrovníckej veci navrhovateľky: A. A. B., nar. XX.X.XXXX, bytom C., D. C. XXX/XX, proti manželovi: E. B., nar. XX.X.XXXX, bytom C., D. C. XXX/XX, o rozvod manželstva a úpravu práv a povinností k maloletému dieťaťu: E. B., nar. XX.XX.XXXX, zastúpená Úradom práce, sociálnych vecí a rodiny Prievidza - OSV ako kolíznym opatrovníkom, takto rozhodol: I. Súd manželstvo E. B. a A. A. B., F. G., uzavreté dňa XX.X.XXXX v Prievidzi, zapísané v Knihe manželstiev matričného úradu C., vo zväzku XX, ročník XXXX, na strane XXX, pod poradovým číslom XX, r o z v á d z a . II. Súd malol. E. B., nar. XX.XX.XXXX, na čas po rozvode z v e r u j e do striedavej osobnej starostlivosti oboch rodičov tak, že matka aj otec sú povinní zabezpečovať osobnú starostlivosť o dieťa striedavo v týždňových intervaloch. Matka bude zabezpečovať osobnú starostlivosť o malol. dieťa od nedele v nepárnom kalendárnom týždni od 18.00 hod. do nedele v párnom kalendárnom týždni do 18.00 hod. Otec bude zabezpečovať osobnú starostlivosť o malol. dieťa od nedele v párnom kalendárnom týždni od 18.00 hod. do nedele v nepárnom kalendárnom týždni do 18.00 hod. III. Každý z rodičov si dieťa do svojej osobnej starostlivosti prevezme v mieste aktuálneho pobytu dieťaťa. IV. Súd vyživovaciu povinnosť rodičov na malol. dieťa n e u r č u j e . V. Každý z rodičov bude malol. dieťa zastupovať a spravovať jeho majetok v bežných veciach. VI.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Ak povinný dobrovoľne nesplní, čo mu ukladá vykonateľný exekučný titul, oprávnený môže podať návrh na vykonanie exekúcie podľa osobitného zákona (Exekučný poriadok). Ak ide o rozhodnutie vo veciach</w:t>
      </w:r>
    </w:p>
    <w:p>
      <w:r>
        <w:t>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 Manžel, ktorý pri uzavretí manželstva prijal priezvisko druhého manžela, ako spoločné priezvisko, môže do troch mesiacov po právoplatnosti rozhodnutia o rozvode oznámiť príslušnému matričnému úradu, že prijíma opäť svoje predošlé priezvisko.</w:t>
      </w:r>
    </w:p>
    <w:p/>
    <w:p>
      <w:r>
        <w:t>Zdroj: KAUZIS.SK – https://www.kauzis.sk/judikatura/r/ECLI:SK:OSPD:2026:3826201804.2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