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9P/42/2026 z 26. 5. 2026</w:t>
      </w:r>
    </w:p>
    <w:p>
      <w:r>
        <w:t>Rozsudok Okresného súdu Prievidza z 26. mája 2026, sp. zn. 9P/42/2026, ECLI:SK:OSPD:2026:3826201892.3</w:t>
      </w:r>
    </w:p>
    <w:p>
      <w:r>
        <w:t>Súd: Okresný súd Prievidza</w:t>
      </w:r>
    </w:p>
    <w:p>
      <w:r>
        <w:t>Spisová značka: 9P/42/2026</w:t>
      </w:r>
    </w:p>
    <w:p>
      <w:r>
        <w:t>ECLI: ECLI:SK:OSPD:2026:3826201892.3</w:t>
      </w:r>
    </w:p>
    <w:p>
      <w:r>
        <w:t>Dátum vydania: 26.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9P/42/2026 3826201892 26. 05. 2026 JUDr. Beata Gešvantnerová ECLI:SK:OSPD:2026:3826201892.3</w:t>
      </w:r>
    </w:p>
    <w:p>
      <w:r>
        <w:t>ROZSUDOK V MENE SLOVENSKEJ REPUBLIKY Okresný súd Prievidza samosudcom JUDr. Beatou Gešvantnerovou vo veci starostlivosti o maloleté deti: A. B., nar. XX.XX.XXXX, B. B., nar. XX.XX.XXXX, C. B., nar. XX.XX.XXXX v konaní zastúpené Úradom práce, sociálnych vecí a rodiny Prievidza ako kolíznym opatrovníkom, deti rodičov: matka D. E. B., C. F., nar. XX.XX.XXXX, trvale bytom G. XXX/XX, XXX XX H., zastúpená Mgr. Martin Hurtiš, advokát, so sídlom Ul. Matice slovenskej 17, 971 01 Prievidza a otec D. I. B., nar. XX.XX.XXXX, trvale bytom G. XXX/XX, XXX XX H., v konaní o rozvod manželstva s príslušenstvom, takto rozhodol: I. Súd manželstvo D. I. B., nar. XX.XX.XXXX a D. E. B., C. F., nar. XX.XX.XXXX uzavreté 12.09.2009 G. H., zapísané v knihe manželstiev matričného úradu H., vo zväzku 8, ročník 2009, strana 85, poradové číslo 8 rozvádza. II. Súd schvaľuje rodičovskú dohodu: Maloleté deti A. B., nar. XX.XX.XXXX, B. B., nar. XX.XX.XXXX a C. B., nar. XX.XX.XXXX sa zverujú na čas po rozvode manželstva do osobnej starostlivosti matky. Zastupovať v bežných veciach a spravovať majetok maloletých detí budú obaja rodičia, každý samostatne. Otec maloletých detí D. I. B. J. zaväzuje platiť výživné na maloletú A. B., nar. XX.XX.XXXX vo výške 300 eur mesačne, na maloletú B. B., nar. XX.XX.XXXX vo výške 300 eur mesačne a na maloletého C. B., nar. XX.XX.XXXX vo výške 300 eur mesačne, vždy do posledného dňa toho ktorého mesiaca vopred k rukám matky maloletých detí, počnúc právoplatnosťou rozsudku o rozvode manželstva. Styk otca s maloletými deťmi sa neupravuje. III. Žiaden z účastníkov nemá nárok na náhradu trov konania. odôvodnenie: Tento rozsudok odôvodnenie neobsahuje /§ 221 písm. a/ CSP/. Poučenie: Proti tomuto rozsudku vo výrokovej časti týkajúcej sa rozvodu manželstva je odvolanie prípustné, avšak účastníci sa vzdali práva podať odvolanie voči rozhodnutiu, čo potvrdili svojim podpisom do súdnej zápisnice /§368 CSP/. V časti schválenia rodičovskej dohody odvolanie rodičmi nie je prípustné /§ 122 CMP/.</w:t>
      </w:r>
    </w:p>
    <w:p>
      <w:r>
        <w:t>Ak povinný nesplní povinnosť uloženú týmto rozsudkom, môže oprávnený podať návrh na vykonanie exekúcie podľa Exekučného poriadku. Ak povinný dobrovoľne nesplní, čo mu ukladá vykonateľné rozhodnutie, ktorým bola upravená starostlivosť o maloletého, styk s maloletým alebo iná ako peňažná povinnosť vo vzťahu k maloletému, môže oprávnený podať návrh na výkon rozhodnutia podľa ustanovení o výkone rozhodnutia vo veciach maloletých Civilného mimosporového poriadku. Manžel, ktorý pri uzavretí manželstva prijal priezvisko druhého manžela ako spoločné priezvisko, môže do troch mesiacov po právoplatnosti rozhodnutia o rozvode manželstva matričnému úradu oznámiť, že prijíma opäť svoje predošlé priezvisko /§ 27 odst. 1 Zákona o rodine /.</w:t>
      </w:r>
    </w:p>
    <w:p/>
    <w:p>
      <w:r>
        <w:t>Zdroj: KAUZIS.SK – https://www.kauzis.sk/judikatura/r/ECLI:SK:OSPD:2026:3826201892.3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