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Platobný rozkaz Okresného súdu Pezinok sp. zn. 49Csp/26/2025 z 24. 7. 2025</w:t>
      </w:r>
    </w:p>
    <w:p>
      <w:r>
        <w:t>Platobný rozkaz Okresného súdu Pezinok z 24. júla 2025, sp. zn. 49Csp/26/2025, ECLI:SK:OSPK:2025:1725201848.1</w:t>
      </w:r>
    </w:p>
    <w:p>
      <w:r>
        <w:t>Súd: Okresný súd Pezinok</w:t>
      </w:r>
    </w:p>
    <w:p>
      <w:r>
        <w:t>Spisová značka: 49Csp/26/2025</w:t>
      </w:r>
    </w:p>
    <w:p>
      <w:r>
        <w:t>ECLI: ECLI:SK:OSPK:2025:1725201848.1</w:t>
      </w:r>
    </w:p>
    <w:p>
      <w:r>
        <w:t>Dátum vydania: 24. 7. 2025</w:t>
      </w:r>
    </w:p>
    <w:p>
      <w:r>
        <w:t>Forma: Platobný rozkaz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Pezinok 49Csp/26/2025 1725201848 24. 07. 2025 JUDr. Miriama Jurišová ECLI:SK:OSPK:2025:1725201848.1</w:t>
      </w:r>
    </w:p>
    <w:p>
      <w:r>
        <w:t>Platobný rozkaz Okresný súd Pezinok v právnej veci žalobcu: BENCONT COLLECTION, a.s. IČO: 47 967 692 so sídlom Vajnorská 100/A, 831 04 Bratislava zastúpený: KOVAL &amp; spol., advokátska kancelária, s.r.o. IČO: 36 648 892 so sídlom Komenského 3, 974 01 Banská Bystrica proti žalovanému: O.. E. P., rod. M., nar. XX.XX.XXXX trvale bytom J. XXXX/X, XXX XX H. o zaplatenie 2.000,- eur s príslušenstvom, takto rozhodol: I. Žalovaný je povinný do 15 dní odo dňa doručenia platobného rozkazu zaplatiť žalobcovi: - istinu 2.000,- Eur, - dlžné zmluvné úroky vo výške 61,17 Eur, - 5,00 % úrok z omeškania ročne zo sumy 2.000,- Eur od 03.04.2024 do zaplatenia alebo v tej istej lehote podať odpor s odôvodnením vo veci samej na tomto súde. II. Žalovaný je povinný do 15 dní odo dňa doručenia platobného rozkazu zaplatiť žalobcovi, k rukám právneho zástupcu žalobcu, náhradu trov konania vo výške 461,62 Eur pozostávajúcu z náhrady trov právneho zastúpenia vo výške 391,62 Eur a náhrady ostatných trov konania vo výške 70,00 Eur. Poučenie: Poučenie: Proti platobnému rozkazu môže žalovaný podať odpor s vecným odôvodnením do 15 dní od jeho doručenia na súde, ktorý platobný rozkaz vydal. Ustanovenie § 129 zákona č. 160/2015 Z. z. Civilný sporový poriadok v znení neskorších predpisov (ďalej len „CSP“) sa pri nedostatku vecného odôvodnenia nepoužije. V odôvodnení žalovaný opíše rozhodujúce skutočnosti, o ktoré opiera svoju obranu proti uplatnenému nároku. K odporu pripojí listiny, na ktoré sa odvoláva, prípadne označí dôkazy na preukázanie svojich tvrdení. Písomne podaný odpor musí byť podaný v dvoch vyhotoveniach. Platobný rozkaz, proti ktorému nebol podaný odpor s vecným odôvodnením, nadobúda právoplatnosť a má účinky právoplatného rozsudku (§ 268 v spojení s § 226 a nasl. CSP).</w:t>
      </w:r>
    </w:p>
    <w:p>
      <w:r>
        <w:t>Ak žalovaný podá včas odpor s odôvodním vo veci samej, súd zruší platobný rozkaz v celom rozsahu a nariadi pojednávanie (§ 267 ods. 3 CSP). Proti výroku o trovách konania možno podať sťažnosť v lehote 15 dní od doručenia platobného rozkazu na Okresnom súde Pezinok. Písomne podaná sťažnosť musí byť podaná v dvoch vyhotoveniach. V sťažnosti sa popri všeobecných náležitostiach podania uvedie, proti ktorému uzneseniu smeruje, v čom sa postup alebo uznesenie súdu považuje za nesprávne a čoho sa sťažovateľ domáha (§ 239 ods. 1, § 242 a § 243 CSP). O sťažnosti rozhodne súd prvej inštancie. Ak je možné vo veci samej alebo o jej časti rozhodnúť na základe skutočností tvrdených žalobcom, o ktorých súd nemá pochybnosti, najmä ak tieto skutočnosti vyplývajú z listinných dôkazov, možno o žalobe rozhodnúť bez vyjadrenia žalovaného a bez nariadenia pojednávania aj platobným rozkazom, v ktorom sa žalovanému uloží, aby do 15 dní od doručenia zaplatil uplatnenú pohľadávku alebo jej časť a nahradil trovy konania alebo aby v tej istej lehote podal odpor (§ 265 ods. 1 CSP). Súd uznesením odmietne odpor, ktorý bol podaný oneskorene, neoprávnenou osobou alebo bez vecného odôvodnenia (§ 267 ods. 2 CSP). Žalobca môže podať návrh na vykonanie exekúcie podľa Exekučného poriadku, ak žalovaný dobrovoľne nesplní, čo mu ukladá vykonateľné rozhodnutie (§ 48 ods. 2 Exekučného poriadku).</w:t>
      </w:r>
    </w:p>
    <w:p/>
    <w:p>
      <w:r>
        <w:t>Zdroj: KAUZIS.SK – https://www.kauzis.sk/judikatura/r/ECLI:SK:OSPK:2025:1725201848.1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