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Prešov sp. zn. 0T/77/2024 z 13. 5. 2024</w:t>
      </w:r>
    </w:p>
    <w:p>
      <w:r>
        <w:t>Trestný rozkaz Okresného súdu Prešov z 13. mája 2024, sp. zn. 0T/77/2024, ECLI:SK:OSPO:2024:8124010703.1</w:t>
      </w:r>
    </w:p>
    <w:p>
      <w:r>
        <w:t>Súd: Okresný súd Prešov</w:t>
      </w:r>
    </w:p>
    <w:p>
      <w:r>
        <w:t>Spisová značka: 0T/77/2024</w:t>
      </w:r>
    </w:p>
    <w:p>
      <w:r>
        <w:t>ECLI: ECLI:SK:OSPO:2024:8124010703.1</w:t>
      </w:r>
    </w:p>
    <w:p>
      <w:r>
        <w:t>Dátum vydania: 13. 5.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Prešov 0T/77/2024 8124010703 13. 05. 2024 JUDr. Marián Vorobel ECLI:SK:OSPO:2024:8124010703.1</w:t>
      </w:r>
    </w:p>
    <w:p>
      <w:r>
        <w:t>TRESTNÝ ROZKAZ V MENE SLOVENSKEJ REPUBLIKY Okresný súd Prešov, sudcom pre prípravné konanie JUDr. Mariánom Vorobelom, dňa 13. mája 2024 podľa § 353 Trestného poriadku, vydáva tento rozhodol: Obvinený: A. B., nar. XX.XX.XXXX v C., trvale bytom D. XXX, okr. C., adresa na doručovanie písomností C., E. XX sa uznáva vinným z prečinu ohrozenia pod vplyvom návykovej látky podľa § 289 ods. 1 Trestného zákona, pretože dňa 10.05.2024 v čase o 22.30 hod. v C. po ulici E. viedol ako vodič osobné motorové vozidlo zn .C. XXX ev.č. C., kde bol hliadkou OO PZ Prešov-Sever zastavený a následne kontrolovaný, pričom sa podrobil dychovej skúške, s pozitívnym výsledkom a hodnotou alkoholu v krvi najmenej 0,72 mg/l (miligram etanolu na liter vydychovaného vzduchu), čo predstavuje 1,50 promile, teda vykonával v stave vylučujúcom spôsobilosť, ktorý si privodil vplyvom návykovej látky, inú činnosť, pri ktorej by mohol ohroziť život alebo zdravie ľudí alebo spôsobiť značnú škodu na majetku, Za to mu súd ukladá: Podľa § 289 ods. 1 Trestného zákona, § 38 ods. 2, ods. 3 Trestného zákona, pri prevahe poľahčujúcich okolností podľa § 36 písm. j), l) Trestného zákona a neexistencii priťažujúcej okolnosti podľa § 37 Trestného zákona, v spojení s § 56 ods. 1, 2 Trestného zákona peňažný trest vo výške 300,- (tristo) EUR. Podľa § 57 ods. 3 Trestného zákona ukladá náhradný trest odňatia slobody vo výmere 1 (jedného) mesiaca. Podľa § 61 ods. 1, ods. 2 Trestného zákona ukladá trest zákazu činnosti viesť všetky druhy motorových vozidiel v trvaní 24 (dvadsaťštyri) mesiacov. Poučenie: Trestný rozkaz má povahu odsudzujúceho rozsudku. Obvinený a osoby, ktoré sú oprávnené podať v jeho prospech odvolanie, ako aj prokurátor môžu podať proti trestnému rozkazu odpor na Okresnom súde Prešov, a to do 8 (ôsmich) dní odo dňa jeho doručenia.</w:t>
      </w:r>
    </w:p>
    <w:p>
      <w:r>
        <w:t>Proti výroku o náhrade škody, ktorým bola priznaná náhrada škody, môže v rovnakej lehote podať odpor poškodený. Ak poškodený podal odpor, trestný rozkaz sa ruší vo výroku o náhrade škody a sudca uznesením odkáže poškodeného na občianske súdne konanie, prípadne na konanie pred iným príslušným orgánom. Okrem poškodeného, môžu obvinený a osoby, ktoré sú oprávnené podať v jeho prospech odvolanie, zúčastnená osoba, ako aj prokurátor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Ak bol odpor podaný v lehote a nebol vzatý späť, kým prokurátor predniesol obžalobu na hlavnom pojednávaní, trestný rozkaz sa ruší. Trestný rozkaz sa stane právoplatným a vykonateľným, ak odpor nebol podaný, uplynutím lehoty na podanie odporu, alebo ak odpor bol vzatý späť, dňom jeho späťvzatia.</w:t>
      </w:r>
    </w:p>
    <w:p/>
    <w:p>
      <w:r>
        <w:t>Zdroj: KAUZIS.SK – https://www.kauzis.sk/judikatura/r/ECLI:SK:OSPO:2024:8124010703.1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