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24Cb/34/2024 z 28. 8. 2024</w:t>
      </w:r>
    </w:p>
    <w:p>
      <w:r>
        <w:t>Uznesenie Okresného súdu Prešov z 28. augusta 2024, sp. zn. 24Cb/34/2024, ECLI:SK:OSPO:2024:8724202934.2</w:t>
      </w:r>
    </w:p>
    <w:p>
      <w:r>
        <w:t>Súd: Okresný súd Prešov</w:t>
      </w:r>
    </w:p>
    <w:p>
      <w:r>
        <w:t>Spisová značka: 24Cb/34/2024</w:t>
      </w:r>
    </w:p>
    <w:p>
      <w:r>
        <w:t>ECLI: ECLI:SK:OSPO:2024:8724202934.2</w:t>
      </w:r>
    </w:p>
    <w:p>
      <w:r>
        <w:t>Dátum vydania: 28. 8. 2024</w:t>
      </w:r>
    </w:p>
    <w:p>
      <w:r>
        <w:t>Forma: Uznesenie</w:t>
      </w:r>
    </w:p>
    <w:p>
      <w:pPr>
        <w:pStyle w:val="Heading2"/>
      </w:pPr>
      <w:r>
        <w:t>Text rozhodnutia</w:t>
      </w:r>
    </w:p>
    <w:p>
      <w:r>
        <w:t>Súd: Spisová značka: Identifikačné číslo súdneho spisu: Dátum vydania rozhodnutia: Meno a priezvisko sudcu, VSÚ: ECLI:</w:t>
      </w:r>
    </w:p>
    <w:p>
      <w:r>
        <w:t>Okresný súd Prešov 24Cb/34/2024 8724202934 28. 08. 2024 Mgr. Ivana Hanuščinová ECLI:SK:OSPO:2024:8724202934.2</w:t>
      </w:r>
    </w:p>
    <w:p>
      <w:r>
        <w:t>Uznesenie Okresný súd Prešov v spore žalobcu: Všeobecná zdravotná poisťovňa, a.s., so sídlom Panónska cesta 2, 851 04 Bratislava – mestská časť Petržalka, IČO: 35 937 874, proti žalovanému: A. B. C., s.r.o., so sídlom Dostojevského 4532/69, 058 01 Poprad, IČO: 36 497 363, o zaplatenie 135.490,14 eur s prísl., takto rozhodol: I. Konanie zastavuje. II. Žiadna zo strán nemá nárok na náhradu trov konania. odôvodnenie: 1. Žalobca podal dňa 17.7.2024 na Okresnom súde Poprad návrh na vydanie platobného rozkazu, ktorým sa domáhal, aby súd zaviazal žalovaného zaplatiť mu istinu 135.490,14 eur s úrokom z omeškania vo výške 13,5 % z dlžnej sumy od 31.5.2024 do zaplatenia, paušálne náklady spojené s uplatnením pohľadávky vo výške 40,- eur a trovy konania. 2. Predmetná vec bola prípisom sp. zn. 23Cn/11/2024 zo dňa 26.7.2024 postúpená na Okresný súd Prešov z dôvodu kauzálnej príslušnosti. 3. Tunajšiemu súdu bola z úradnej činnosti známa skutočnosť, že uznesením Okresného súdu Prešov sp. zn. 5K/1/2024 zo dňa 15.7.2024, zverejneným v Obchodnom vestníku SR č. 139/2024 dňa 19.7.2024 bol vyhlásený malý konkurz na majetok spoločnosti MUDr. Zdenek Holešovský, s.r.o., IČO: 36 497 363. Do funkcie správcu bol ustanovený Konkurz &amp; reštrukturalizácia, k. s., so sídlom Rázusova 125, 093 01 Vranov nad Topľou, IČO: 51 128 535. 4. Podľa § 161 ods. 1 zákona č. 160/2015 Z.z. Civilného sporového poriadku (ďalej len „CSP) ak tento zákon neustanovuje inak, súd kedykoľvek počas konania prihliada na to, či sú splnené podmienky, za ktorých môže konať a rozhodnúť (ďalej len "procesné podmienky"). 5. V zmysle § 106h zákona č. 7/2005 Z.z. o konkurze a reštrukturalizácii a o zmene a doplnení niektorých zákonov (ďalej len „ZKR“), ktorý upravuje použitie ustanovení z oddlženia v malom konkurze, ustanovenia § 167b až 167g, § 167j až 167n, § 167p, § 167q, § 167s až 167v sa použijú primerane. 6. Žalobca na výzvu súdu požiadal, aby súd postupoval v súlade s ust. § 106h ZKR. 7. Podľa § 167e ods. 1 ZKR ak bol vyhlásený konkurz, súd bez zbytočného odkladu zastaví konanie, v ktorom sa uplatňuje pohľadávka, ktorá môže byť uspokojená iba v konkurze (§ 166a) alebo sa považuje za nevymáhateľnú (§ 166b).</w:t>
      </w:r>
    </w:p>
    <w:p>
      <w:r>
        <w:t>8. Konkurz sa považuje za vyhlásený zverejnením rozhodnutia o vyhlásení konkurzu v Obchodnom vestníku. (§ 167a ods. 3 ZKR) 9. Podľa § 166a ods. 1, 2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Pohľadávky podľa odseku 1 sa v konkurze uplatňujú prihláškou. 10. Podľa § 166b ods. 1, 2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Nevymáhateľnosť podľa odseku 1 sa nevzťahuje na oddlžením nedotknuté pohľadávky. 11.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12. Pri skúmaní procesných podmienok bolo súdom zistené, že na majetok žalovaného bol dňa 19.7.2024 vyhlásený malý konkurz, ktorého procesnoprávnym účinkom je zastavenie tých súdnych konaní, v ktorých sa uplatňujú pohľadávky uspokojované v tzv. oddlžovacom konkurze (§ 166a ZKR) a pohľadávky, ktoré sú nevymáhateľné (§ 166b ZKR). 13. V nadväznosti na vyššie uvedené sa súd zaoberal povahou pohľadávky uplatňovanej v prejednávanej veci, pričom zistil, že žalobca v postavení poisťovne uzavrel so žalovaným ako poskytovateľom dňa 21.12.2020 Zmluvu č. 47SKOM003221 o poskytovaní zdravotnej starostlivosti, ktorej súčasťou sú aj Všeobecné zmluvné podmienky. V zmysle § 9 a § 9a zákona č. 581/2004 Z. z. o zdravotných poisťovniach, dohľade nad zdravotnou starostlivosťou a o zmene a doplnení niektorých zákonov poisťovňa vykonáva kontrolnú činnosť u poskytovateľov zdravotnej starostlivosti, ktorým uhrádza úhradu za poskytnutú zdravotnú starostlivosť. Podľa verejne dostupného znenia Všeobecných zmluvných podmienok tvoriacich súčasť Zmluvy č. 47SKOM003221, ak je vykonanou kontrolou zistená neoprávnene vykázaná zdravotná starostlivosť, ktorá bola poisťovňou uhradená, poskytovateľ je povinný vrátiť takto uhradené plnenie poisťovni, pričom v prípade, že poskytovateľ poisťovni v dohodnutej lehote nevráti neoprávnene prijaté plnenie, poisťovňa vykoná jednostranný zápočet svojej pohľadávky voči najbližšiemu splatnému vyúčtovaniu poskytovateľa. 14. Žalobca na základe kontroly ukončenej dňa 6.3.2024 neakceptoval úhradu zdravotníckych pomôcok na vlhké hojenie rán predpísaných poskytovateľom v kontrolovanom období (od 1.1.2022 do 31.10.2022), a finančne vyčíslil sumu 142.602,80 eur, ktorá mala byť po ukončení kontroly vymáhaná</w:t>
      </w:r>
    </w:p>
    <w:p>
      <w:r>
        <w:t>od poskytovateľa k náhrade. Následne v zmysle Všeobecných zmluvných podmienok žalobca vykonal jednostranný zápočet svojej pohľadávky voči splatným pohľadávkam žalovaného (v rozsahu 7.112,66 eur). 15. Je zrejmé, že žalobca sa podanou žalobou domáha voči žalovanému zaplatenia zvyšnej časti svojej pohľadávky vo výške 135.490,14 eur s príslušenstvom na podklade kontroly v zmysle vzájomného zmluvného dojednania, pričom z obsahu spisu nevyplynulo, že by sa malo jednať o oddlžením nedotknutú pohľadávku. Žalovaná pohľadávka žalobcu, ktorá vznikla pred kalendárnym mesiacom, v ktorom bol vyhlásený konkurz, môže byť uspokojená iba v konkurze. 16. Vzhľadom na zistenie, že v konaní existuje negatívna procesná podmienka, pre ktorú nie je možné pokračovať, súd konanie na základe ust. § 167e ods. 1 ZKR zastavil. 17. Podľa čl. 4 ods. 1 Základných zásad CSP, ak sa právna vec nedá prejednať a rozhodnúť na základe výslovného ustanovenia tohto zákona, právna vec sa posúdi podľa ustanovenia tohto alebo iného zákona, ktoré upravuje právnu vec čo do obsahu a účelu najbližšiu posudzovanej právnej veci. 18. Podľa § 256 ods. 1 CPS, ak strana procesne zavinila zastavenie konania, súd prizná náhradu trov konania protistrane. 19. Podľa § 262 ods. 1 CSP, o nároku na náhradu trov konania rozhodne aj bez návrhu súd v rozhodnutí, ktorým sa konanie končí. 20. Pri rozhodovaní o trovách konania súd zohľadnil skutočnosť, že konanie muselo byť zastavené v dôsledku vyhlásenia konkurzu na majetok úpadcu, a preto žiadnej zo strán sporu nemožno pričítať procesné zavinenie za zastavenie konania. Nakoľko neboli dané podmienky pre posudzovanie procesného zavinenia na zastavení konania, súd rozhodol tak, že žiadna zo strán nemá nárok na ich náhradu. Poučenie: Proti tomuto uzneseniu je možné podať odvolanie do 15 dní odo dňa jeho doručenia na Okresnom súde Prešov, písomne v troch vyhotoveniach. (§ 357 písm. a/, m/ a § 362 CSP) Odvolanie môže podať strana, v ktorej neprospech bolo rozhodnutie vydané. (§ 359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vyššie uvedenú, ak táto vada mala vplyv na rozhodnutie vo veci samej. (§ 365 ods. 2 CSP)</w:t>
      </w:r>
    </w:p>
    <w:p>
      <w:r>
        <w:t>Odvolacie dôvody a dôkazy na ich preukázanie možno meniť a dopĺňať len do uplynutia lehoty na podanie odvolania. (§ 365 ods. 3 CSP)</w:t>
      </w:r>
    </w:p>
    <w:p/>
    <w:p>
      <w:r>
        <w:t>Zdroj: KAUZIS.SK – https://www.kauzis.sk/judikatura/r/ECLI:SK:OSPO:2024:8724202934.2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