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Prešov sp. zn. 27P/12/2025 z 3. 2. 2025</w:t>
      </w:r>
    </w:p>
    <w:p>
      <w:r>
        <w:t>Uznesenie Okresného súdu Prešov z 3. februára 2025, sp. zn. 27P/12/2025, ECLI:SK:OSPO:2025:8525200034.2</w:t>
      </w:r>
    </w:p>
    <w:p>
      <w:r>
        <w:t>Súd: Okresný súd Prešov</w:t>
      </w:r>
    </w:p>
    <w:p>
      <w:r>
        <w:t>Spisová značka: 27P/12/2025</w:t>
      </w:r>
    </w:p>
    <w:p>
      <w:r>
        <w:t>ECLI: ECLI:SK:OSPO:2025:8525200034.2</w:t>
      </w:r>
    </w:p>
    <w:p>
      <w:r>
        <w:t>Dátum vydania: 3. 2. 2025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Prešov 27P/12/2025 8525200034 03. 02. 2025 JUDr. Sylvia Szabadošová ECLI:SK:OSPO:2025:8525200034.2</w:t>
      </w:r>
    </w:p>
    <w:p>
      <w:r>
        <w:t>Uznesenie Okresný súd Prešov v právnej veci starostlivosti súdu o mal. A. B., nar. XX.XX.XXXX a mal. C. B., nar. XX.XX.XXXX, obaja trvale bytom C. XXX, t.č. bytom A. D., B. XXXX/X, pochádzajúcich z matky E. B., nar. X.X.XXXX, trvale bytom C. XXX, a z otca neb. E. B., o návrhu navrhovateľky F. B., nar. X.X.XXXX, trvale bytom A. D., B. XXXX/X, v konaní o zverenie do náhradnej osobnej starostlivosti, takto rozhodol: Okresný súd Prešov p r e n á š a príslušnosť na Okresný súd A. D. s tým, že po právoplatnosti uznesenia bude spisový materiál postúpený na Okresný súd A. D.. odôvodnenie: 1. Navrhovateľka svojím návrhom podaným na Okresný súd A. D. dňa 8.1.2025 žiadala, aby súd zveril mal. A. B., nar. XX.XX.XXXX a mal. C. B., nar. XX.XX.XXXX do jej náhradnej osobnej starostlivosti a zo strany matky určil výživné prispievať na výživu maloletých detí sumou 30 % zo sumy životného minima na neplnoleté nezaopatrené dieťa mesačne na každé dieťa, ktoré bude platiť vždy do 20-teho dňa v mesiaci vopred. 2. Okresný súd A. D. prípisom zo dňa 14.1.2024 postúpil vec Okresnému súdu Prešov z dôvodu, že naposledy vo veci starostlivosti súdu o maloleté deti rozhodoval Okresný súd Prešov, čím je založená príslušnosť tohto súdu vo veci konať. 3. Súd zistil, že rozsudkom Okresného súdu Prešov č.k. 28P/63/2019-14 zo dňa 27.5.2019 súd schválil dohodu o úprave styku medzi maloletými deťmi a starými rodičmi. Rozsudok nadobudol právoplatnosť dňa 3.6.2019. 4. Podľa § 112 ods. 1 zákona č. 161/2015 Z.z. Civilný mimosporový zákon (CMP) na konanie vo veciach starostlivosti súdu o maloletých je miestne príslušný súd, v ktorého obvode má maloletý v čase začatia konania bydlisko určené dohodou rodičov alebo iným zákonným spôsobom. 5. Podľa § 112 ods. 2 CMP ak sa zákonným spôsobom zmenia okolnosti, podľa ktorých sa posudzuje miestna príslušnosť, môže súd preniesť svoju príslušnosť na iný súd, ak to vyžaduje záujem maloletého. Ak tento súd nesúhlasí s prenesením príslušnosti, rozhodne jeho nadriadený súd. 6. Špecifikom miestnej príslušnosti v konaniach vo veciach starostlivosti súdu o maloletých je skutočnosť, že miestna príslušnosť sa určí pri začatí prvého konania a trvá aj keď prvé konanie skončí. V ďalšej veci starostlivosti súdu o maloletých bude na konanie stále miestne príslušný tento súd bez ohľadu na to, kde má dieťa v čase začatia ďalšieho konania bydlisko. K zmene miestnej príslušnosti môže dôjsť iba na základe prenesenia príslušnosti za splnenia podmienok uvedených v § 112 ods. 2 CMP. 7. K preneseniu príslušnosti vo veciach starostlivosti súdu o maloletých môže dôjsť, ak sa zmenia okolnosti, podľa ktorých sa posudzovala miestna príslušnosť, k tejto zmene došlo zákonným spôsobom</w:t>
      </w:r>
    </w:p>
    <w:p>
      <w:r>
        <w:t>a vyžaduje to záujem dieťaťa. V danom prípade došlo k zmene bydliska maloletých detí, ktoré boli neodkladným opatrením Okresného súdu A. D. sp. zn. 2P/137/2024 zo dňa 3.12.2024 zverené do dočasnej starostlivosti starej matky a v súčasnosti majú bydlisko u starej matky na adrese A. D., B. XXXX/X, čo je v obvode Okresného súdu A. D.. Súd je toho názoru, že je v záujme maloletých detí, aby v predmetnej veci konal súd, v obvode ktorého majú maloleté deti svoje bydlisko. Preto tunajší súd v súlade s ust. § 112 ods. 2 CMP preniesol príslušnosť na Okresný súd A. D.. Poučenie: Proti tomuto uzneseniu odvolanie nie je prípustné.</w:t>
      </w:r>
    </w:p>
    <w:p/>
    <w:p>
      <w:r>
        <w:t>Zdroj: KAUZIS.SK – https://www.kauzis.sk/judikatura/r/ECLI:SK:OSPO:2025:8525200034.2 (dáta aktuálne k 7.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