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15P/43/2023 z 27. 6. 2023</w:t>
      </w:r>
    </w:p>
    <w:p>
      <w:r>
        <w:t>Rozsudok Okresného súdu Poprad z 27. júna 2023, sp. zn. 15P/43/2023, ECLI:SK:OSPP:2023:8723201784.2</w:t>
      </w:r>
    </w:p>
    <w:p>
      <w:r>
        <w:t>Súd: Okresný súd Poprad</w:t>
      </w:r>
    </w:p>
    <w:p>
      <w:r>
        <w:t>Spisová značka: 15P/43/2023</w:t>
      </w:r>
    </w:p>
    <w:p>
      <w:r>
        <w:t>ECLI: ECLI:SK:OSPP:2023:8723201784.2</w:t>
      </w:r>
    </w:p>
    <w:p>
      <w:r>
        <w:t>Dátum vydania: 27. 6. 2023</w:t>
      </w:r>
    </w:p>
    <w:p>
      <w:r>
        <w:t>Forma: Rozsudok</w:t>
      </w:r>
    </w:p>
    <w:p>
      <w:r>
        <w:t>Oblasť práva: Rodinné právo</w:t>
      </w:r>
    </w:p>
    <w:p>
      <w:pPr>
        <w:pStyle w:val="Heading2"/>
      </w:pPr>
      <w:r>
        <w:t>Text rozhodnutia</w:t>
      </w:r>
    </w:p>
    <w:p>
      <w:r>
        <w:t>Súd: Okresný súd Poprad Spisová značka: 15P/43/2023 Identifikačné číslo súdneho spisu: 8723201784 Dátum vydania rozhodnutia: 28. 06. 2023 Meno a priezvisko sudcu, VSÚ: JUDr. Dagmar Soliarová ECLI: ECLI:SK:OSPP:2023:8723201784.2 ROZSUDOK V MENE SLOVENSKEJ REPUBLIKY Okresný súd Poprad, sudca JUDr. Dagmar Soliarová, vo veci navrhovateľky: A. B. B., nar. XX.XX.XXXX, bytom C. XXXX/XX, D., právne zast.: Mgr. Gabriel Antal, advokát so sídlom Karpatská 3256/15, Poprad , proti manželovi, ktorý návrh na rozvod manželstva nepodal: E. B., nar. XX.XX.XXXX, bytom C. XXXX/ XX, D., za účasti mal. dieťaťa: B. B., nar. XX.XX.XXXX v konaní o rozvod manželstva a úpravu výkonu rodičovských práv a povinností na čas po rozvode, takto r o z h o d o l : I. Súd manželstvo účastníkov konania A. B. B., F. E. a E. B. uzavreté dňa 19.9.2009, zapísané v knihe manželstiev matričného úradu Poprad vo zväzku 26, ročník 2009, na strane 162, pod poradovým číslom 189, r o z v á d z a . Súd na čas po rozvode s c h v a ľ u j e rodičovskú dohodu v nasledovnom znení: II. Z v e r u j e maloleté dieťa: B. B., nar. XX.XX.XXXX do osobnej striedavej starostlivosti oboch rodičov s tým, že obaja rodičia budú maloleté dieťa zastupovať a spravovať jeho majetok. III. Striedavá starostlivosť sa bude realizovať v týždňových intervaloch od pondelka od 16,00 hod. do nasledujúceho pondelka do 16,00 hod. s tým, že odovzdanie a preberanie mal. dieťaťa rodičmi sa bude uskutočňovať v školskom zariadení mal. dieťaťa. Počas nepárnych týždňov bude zabezpečovať starostlivosť otec a počas párnych týždňov bude zabezpečovať starostlivosť matka. IV. Obaja rodičia sú povinní riadne a včas pripraviť mal. dieťa na jeho odovzdanie a prevzatie druhému rodičovi. V. Súd počas trvania striedavej osobnej starostlivosti rodičov výživné na mal. dieťa neurčuje. VI. Žiaden z účastníkov nemá nárok na náhradu trov konania. o d ô v o d n e n i e : 1. Podľa § 221 CSP písomné vyhotovenie rozsudku nemusí obsahovať odôvodnenie, ak a) je na pojednávaní vyhlásený rozsudok za prítomnosti všetkých strán alebo ich zástupcov, ktorí sa vzdajú odvolania alebo b) to ustanovuje tento zákon. 2. Podľa § 221 písm. a) Civilného sporového poriadku s poukazom na § 2 ods. 1 Civilného mimosporového poriadku rozsudok neobsahuje odôvodnenie, nakoľko rozsudok bol vyhlásený na pojednávaní za prítomnosti všetkých účastníkov konania a títo sa vzdali odvolania. 3. O trovách konania rozhodol podľa § 52 Civilného mimosporového poriadku. Poučenie: Proti tomuto rozsudku odvolanie nie je prípustné, nakoľko sa ho všetci účastníci účinne vzdali. Proti výroku, ktorým bola schválená dohoda rodičov o úprave výkonu ich rodičovských práv a povinností k maloletému dieťaťu nie sú rodičia oprávnení podať odvolanie (§ 122 Civilného mimosporového poriadku). Manžel, ktorý prijal priezvisko druhého manžela môže do troch mesiacov od právoplatnosti výroku rozsudku o rozvode prehlásiť pred orgánom povereným viesť matriku, že opäť prijíma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https://www.kauzis.sk/judikatura/r/ECLI:SK:OSPP:2023:8723201784.2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