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Rozsudok Okresného súdu Poprad sp. zn. 2T/97/2023 z 12. 6. 2024</w:t>
      </w:r>
    </w:p>
    <w:p>
      <w:r>
        <w:t>Rozsudok Okresného súdu Poprad z 12. júna 2024, sp. zn. 2T/97/2023, ECLI:SK:OSPP:2024:8723010887.4</w:t>
      </w:r>
    </w:p>
    <w:p>
      <w:r>
        <w:t>Súd: Okresný súd Poprad</w:t>
      </w:r>
    </w:p>
    <w:p>
      <w:r>
        <w:t>Spisová značka: 2T/97/2023</w:t>
      </w:r>
    </w:p>
    <w:p>
      <w:r>
        <w:t>ECLI: ECLI:SK:OSPP:2024:8723010887.4</w:t>
      </w:r>
    </w:p>
    <w:p>
      <w:r>
        <w:t>Dátum vydania: 12. 6. 2024</w:t>
      </w:r>
    </w:p>
    <w:p>
      <w:r>
        <w:t>Forma: Rozsudok</w:t>
      </w:r>
    </w:p>
    <w:p>
      <w:r>
        <w:t>Oblasť práva: Trestné právo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Okresný súd Poprad 2T/97/2023 8723010887 12. 06. 2024 Mgr. Lukáš Hvizdoš ECLI:SK:OSPP:2024:8723010887.4</w:t>
      </w:r>
    </w:p>
    <w:p>
      <w:r>
        <w:t>ROZSUDOK V MENE SLOVENSKEJ REPUBLIKY Okresný súd Poprad, samosudcom Mgr. Lukášom Hvizdošom, na hlavnom pojednávaní konanom dňa 12. júna 2024 v Kežmarku, takto rozhodol: Obžalovaný A. B., nar. XX.XX.XXXX v C., okres D., B. E., trvale bytom F. XXX/X, F., G. H., uznáva</w:t>
      </w:r>
    </w:p>
    <w:p>
      <w:r>
        <w:t>sa</w:t>
      </w:r>
    </w:p>
    <w:p>
      <w:r>
        <w:t>za vinného, že</w:t>
      </w:r>
    </w:p>
    <w:p>
      <w:r>
        <w:t>ako otec mal. detí A., nar. XX.XX.XXXX a mal. I.B. nar. XX.XX.XXXX, hoci mu vyživovacia povinnosť vyplýva priamo zo Zákona o rodine č. 36/2005 Z. z., ako aj Rozsudku Okresného súdu v Klatove, Česká republika č. k. 11 Nc 13179/2016-80 zo dňa 14.03.2017, ktorý nadobudol právoplatnosť dňa 30.06.2017, a ktorým bol zaviazaný prispievať na výživu mal. A. sumou 1700,- Kč mesačne a na mal. I.B. sumou 1300,- Kč mesačne, vždy do 20-teho dňa v mesiaci vopred k rukám matky detí J. B. z K., B. E. od 01.09.2016, pričom si túto vyživovaciu povinnosť úmyselne pravidelne neplnil v obci F., okres H. ani nikde inde v období od 01.01.2019 až doposiaľ, pričom za uvedené obdobie uhradil na výživnom sumu súhrne 137.442,- Kč, čím mu za uvedené obdobie vznikol dlh na výživnom v sume 57.558,- Kč pre matku ich spoločných detí J. B., pričom v dobe od 03.06.2021 do 02.02.2023 bol evidovaný ako uchádzač o zamestnanie na Úrade práce, sociálnych vecí a rodiny v H., počas čoho mu aj bola ponúknutá práca, ktorú odmietol a následne bol vyradený z evidencie z dôvodu nespolupráce s úradom a obžalovaný nepoberal dávky a príspevky v hmotnej núdzi ani žiadne iné sociálne dávky a je vlastníkom viacerých osobných motorových vozidiel na území Slovenskej republiky a súčasne bol v tomto období aj činný ako živnostník, teda najmenej dva mesiace v období dvoch rokov neplní úmyselne zákonnú povinnosť vyživovať iného, čím</w:t>
      </w:r>
    </w:p>
    <w:p>
      <w:r>
        <w:t>spáchal</w:t>
      </w:r>
    </w:p>
    <w:p>
      <w:r>
        <w:t>prečin zanedbania povinnej výživy podľa § 207 ods. 1 Trestného zákona. Za</w:t>
      </w:r>
    </w:p>
    <w:p>
      <w:r>
        <w:t>to</w:t>
      </w:r>
    </w:p>
    <w:p>
      <w:r>
        <w:t>mu</w:t>
      </w:r>
    </w:p>
    <w:p>
      <w:r>
        <w:t>súd</w:t>
      </w:r>
    </w:p>
    <w:p>
      <w:r>
        <w:t>ukladá:</w:t>
      </w:r>
    </w:p>
    <w:p>
      <w:r>
        <w:t>Podľa § 207 ods. 1 Trestného zákona, za použitia § 36 písm. l) Trestného zákona, § 38 ods. 2, ods. 3 Trestného zákona, trest odňatia slobody v trvaní 4 (štyroch) mesiacov. Podľa § 49 ods. 1 písm. a) Trestného zákona výkon uloženého trestu odňatia slobody podmienečne odkladá.</w:t>
      </w:r>
    </w:p>
    <w:p>
      <w:r>
        <w:t>Podľa § 50 ods. 1 Trestného zákona určuje skúšobnú dobu podmienečného odsúdenia v trvaní 16 (šestnásť) mesiacov. Podľa § 50 ods. 2 Trestného zákona povinnosť, aby v skúšobnej dobe podľa svojich schopností zaplatil zameškané výživné. najmenej dva mesiace v období dvoch rokov neplní úmyselne zákonnú povinnosť vyživovať iného, Poučenie: Proti tomuto rozsudku možno podať odvolanie do 15 (pätnástich) dní od jeho oznámenia na Okresnom súde Poprad. Oznámením rozsudku je jeho vyhlásenie v prítomnosti toho, komu treba rozsudok doručiť. Ak sa rozsudok vyhlásil v neprítomnosti takejto osoby, oznámením je až doručenie rozsudku. Rozsudok môže odvolaním napadnúť prokurátor pre nesprávnosť ktoréhokoľvek výroku, obžalovaný pre nesprávnosť výroku, ktorý sa ho priamo týka, okrem výroku o vine v rozsahu, v ktorom súd prijal jeho vyhlásenie, že je vinný, alebo vyhlásenie, že nepopiera spáchanie skutku uvedeného v obžalobe, poškodený pre nesprávnosť výroku o náhrade škody, zúčastnená osoba pre nesprávnosť výroku o zhabaní veci. Rozsudok možno napadnúť odvolaním len v niektorej jeho časti alebo sa odvolania výslovne vzdať. Písomné vyhotovenie tohto rozsudku neobsahuje v zmysle ustanovenia § 172 ods. 2 Trestného poriadku odôvodnenie, pretože po vyhlásení rozsudku sa obžalovaný aj prokurátor práva podať odvolanie výslovne vzdali.</w:t>
      </w:r>
    </w:p>
    <w:p/>
    <w:p>
      <w:r>
        <w:t>Zdroj: KAUZIS.SK – https://www.kauzis.sk/judikatura/r/ECLI:SK:OSPP:2024:8723010887.4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