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14Ps/6/2023 z 12. 12. 2024</w:t>
      </w:r>
    </w:p>
    <w:p>
      <w:r>
        <w:t>Rozsudok Okresného súdu Poprad z 12. decembra 2024, sp. zn. 14Ps/6/2023, ECLI:SK:OSPP:2024:8723202139.3</w:t>
      </w:r>
    </w:p>
    <w:p>
      <w:r>
        <w:t>Súd: Okresný súd Poprad</w:t>
      </w:r>
    </w:p>
    <w:p>
      <w:r>
        <w:t>Spisová značka: 14Ps/6/2023</w:t>
      </w:r>
    </w:p>
    <w:p>
      <w:r>
        <w:t>ECLI: ECLI:SK:OSPP:2024:8723202139.3</w:t>
      </w:r>
    </w:p>
    <w:p>
      <w:r>
        <w:t>Dátum vydania: 12. 12.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14Ps/6/2023 8723202139 12. 12. 2024 JUDr. František Krasňan ECLI:SK:OSPP:2024:8723202139.3</w:t>
      </w:r>
    </w:p>
    <w:p>
      <w:r>
        <w:t>ROZSUDOK V MENE SLOVENSKEJ REPUBLIKY Okresný súd Poprad, sudca JUDr. František Krasňan, v opatrovanskej veci A. B., nar. X.X.XXXX, bytom C. D., E. XXX, procesne zastúpený Mgr. Jaroslavom Kákošom, vyšším súdnym úradníkom Okresného súdu Poprad, v konaní začatom na návrh navrhovateľov F. B., nar. XX.XX.XXXX a G. B., nar. X.X.XXXX, obaja bytom H., C. XXXX/XX, za účasti Okresnej prokuratúry Poprad so sídlom Poprad, Mnoheľova 833/26, o obmedzenie spôsobilosti na právne úkony, takto rozhodol: I. Súd obmedzuje A. B., nar. X.X.XXXX v spôsobilosti na právne úkony tak, že menovaný nie je schopný vystupovať pred úradmi, súdmi a inými orgánmi verejnej moci, uzatvárať zmluvy akéhokoľvek druhu, udeľovať plné moci, preberať dôchodok a iné sociálne dávky, disponovať finančnou hotovosťou vyššou ako 100,- eur mesačne rozdelenou v čiastkach do 5,- eur denne, disponovať hnuteľným a nehnuteľným majetkom, vyslovovať informovaný súhlas s poskytovaním zdravotnej starostlivosti ako v ústavnej, tak aj ambulantnej forme. Menovaný je spôsobilý rozhodovať o mieste svojho pobytu, prechodného i trvalého bydliska, o tom, s kým chce žiť, rozhodovať o spoločenských aktivitách, o svojom zamestnaní, vzdelávaní, je spôsobilý preberať, otvárať a čítať poštu, vybavovať si osobné záležitosti s úradmi, vykonávať samostatné činnosti, ako sú denné rutinné záležitosti, spôsobilý rozhodovať o sociálnej starostlivosti a voliť vo voľbách do volených orgánov SR. II. Súd ustanovuje obmedzovanému opatrovníka v osobe F. B., nar. XX.XX.XXXX, ktorému vymedzuje rozsah práv a povinností tak, že tento je povinný a oprávnený menovaného zastupovať a vykonávať za menovaného všetky právne úkony v oblastiach, v ktorých bol menovaný obmedzený spôsobilosti na právne úkony, s výnimkou uzatvárania zmlúv týkajúcich sa majetkových prevodov, k čomu je potrebný súhlas súdu. III. U k l a d á opatrovníkovi predkladať súdu správu o stave majetku opatrovanca raz ročne vždy k 31.12. toho ktorého roka. IV. Slovenská republika n e m á právo na náhradu trov konania. V. Žiaden z účastníkov</w:t>
      </w:r>
    </w:p>
    <w:p>
      <w:r>
        <w:t>nemá</w:t>
      </w:r>
    </w:p>
    <w:p>
      <w:r>
        <w:t>právo na náhradu trov konania. odôvodnenie:</w:t>
      </w:r>
    </w:p>
    <w:p>
      <w:r>
        <w:t>1. Podľa § 221 C.s.p., písomné vyhotovenie rozsudku nemusí obsahovať odôvodnenie, ak je na pojednávaní vyhlásený rozsudok za prítomnosti všetkých strán alebo ich zástupcov, ktorí sa vzdajú odvolania, alebo to ustanovuje tento zákon.</w:t>
      </w:r>
    </w:p>
    <w:p>
      <w:r>
        <w:t>2. Po vyhlásení rozhodnutia, jeho odôvodnení a poučení o opravnom prostriedku sa účastníci konania vzdali práva podať proti tomuto rozsudku odvolanie, preto v súlade s ust. § 221 C.s.p. v spojení s ust. § 2 ods. 1 Civilného mimosporového poriadku písomné vyhotovenie tohto rozsudku neobsahuje odôvodnenie. 3. O trovách konania rozhodol podľa § 52 CMP. Poučenie: Proti tomuto rozsudku odvolanie nie je prípustné, pretože účastníci konania sa tohto práva po vyhlásení rozsudku vzdali písomne do zápisnice o pojednávaní (§ 368 CSP). Ak povinnosť uvedená vo výrokovej časti tohto rozsudku nebude plnená dobrovoľne, môže oprávnený podať návrh na výkon exekúcie podľa osobitného zákona (Exekučný poriadok). Ak ide o rozhodnutie, ktorým bola upravená starostlivosť o maloletého, styk s maloletým alebo iná ako peňažná povinnosť vo vzťahu k maloletému, môže oprávnený podať návrh na nariadenie výkonu rozhodnutia.</w:t>
      </w:r>
    </w:p>
    <w:p/>
    <w:p>
      <w:r>
        <w:t>Zdroj: KAUZIS.SK – https://www.kauzis.sk/judikatura/r/ECLI:SK:OSPP:2024:8723202139.3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