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28Ps/3/2023 z 13. 6. 2024</w:t>
      </w:r>
    </w:p>
    <w:p>
      <w:r>
        <w:t>Rozsudok Okresného súdu Poprad z 13. júna 2024, sp. zn. 28Ps/3/2023, ECLI:SK:OSPP:2024:8723211330.6</w:t>
      </w:r>
    </w:p>
    <w:p>
      <w:r>
        <w:t>Súd: Okresný súd Poprad</w:t>
      </w:r>
    </w:p>
    <w:p>
      <w:r>
        <w:t>Spisová značka: 28Ps/3/2023</w:t>
      </w:r>
    </w:p>
    <w:p>
      <w:r>
        <w:t>ECLI: ECLI:SK:OSPP:2024:8723211330.6</w:t>
      </w:r>
    </w:p>
    <w:p>
      <w:r>
        <w:t>Dátum vydania: 13. 6.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Poprad 28Ps/3/2023 8723211330 13. 06. 2024 JUDr. Zuzana Salajová ECLI:SK:OSPP:2024:8723211330.6</w:t>
      </w:r>
    </w:p>
    <w:p>
      <w:r>
        <w:t>ROZSUDOK V MENE SLOVENSKEJ REPUBLIKY Okresný súd Poprad, sudkyňou JUDr. Zuzanou Salajovou, v právnej veci navrhovateľa - obec Vikartovce, so sídlom Vikartovce, Hlavná 159/98, IČO: 00 326 691, o návrhu na obmedzenie spôsobilosti na právne úkony A. B., nar. XX. XX. XXXX, trvale bytom C., D. XXX/XX, zast. procesným opatrovníkom Úradom práce, soc. vecí a rodiny Poprad, takto rozhodol: I. Obmedzuje A. B., nar. XX. XX. XXXX, trvale bytom C., D. XXX/XX, spôsobilosť na právne úkony tak, že opatrovanec - nie je spôsobilý disponovať s finančnými prostriedkami a s majetkom, nie je spôsobilý nakladania s finančnými prostriedkami v rozsahu prevyšujúcom hodnotu 5 eur jednorazovo týždenne, teda 20 eur mesačne, - nie je spôsobilý uzatvárať zmluvy o poskytovaní sociálnej služby, akékoľvek dodatky k zmluvám, kúpne zmluvy, spotrebiteľské zmluvy, zmluvy o pôžičke, darovacie zmluvy, poistné zmluvy alebo akékoľvek zmluvy majetkovoprávnej povahy, - nie je spôsobilý k vybaveniu starobného dôchodku, k vybaveniu občianskeho preukazu, k vybaveniu štátnych sociálnych dávok, resp. iných štátom vyplácaných dávok (jednorazovo alebo opakovane), - nie je spôsobilý samostatne preberať starobný dôchodok, resp. iné príjmy, štátne sociálne dávky alebo štátom vyplácané dávky, akúkoľvek poštu, - nie je spôsobilý prevádzať svoj hnuteľný a nehnuteľný majetok na iné osoby, akýmkoľvek spôsobom ich zaťažiť, spísať závet a narábať s vlastným finančným účtom, - nie je spôsobilý vykonávať akékoľvek právne úkony pred inštitúciami, úradmi a súdmi Slovenskej republiky, - nie je spôsobilý rozhodovať vo veciach zdravotnej a sociálnej starostlivosti, udeľovať informovaný súhlas s poskytovaním zdravotnej a sociálnej starostlivosti. II. U stanovuje opatrovancovi A. B. za opatrovníka obec Vikartovce, ktorá je oprávnená zastupovať opatrovanca v rozsahu jeho obmedzenia v spôsobilosti na právne úkony. III. Opatrovník predloží súdu dvakrát do roka správu o stave majetku opatrovanca, a to do 30. 06. a 31. 12. v danom roku. IV. Trovy konania znáša štát. V. Žiaden z účastníkov n e m á nárok na náhradu trov konania. odôvodnenie: 1. Podľa § 2 zákona č. 161/2015 Z. z. Civilného mimosporového poriadku v znení neskorších predpisov (ďalej CMP), na konania podľa tohto zákona sa použijú ustanovenia Civilného sporového poriadku, ak</w:t>
      </w:r>
    </w:p>
    <w:p>
      <w:r>
        <w:t>tento zákon neustanovuje inak. Na účely tohto zákona sa pojmy žaloba, strana a spor vykladajú ako návrh na začatie konania, účastník konania (ďalej účastník) a konanie podľa tohto zákona, ak z povahy veci nevyplýva inak. 2. Podľa § 221 písm. a) zákona č. 160/2015 Z. z. Civilného sporového poriadku v znení neskorších predpisov (ďalej CSP), písomné vyhotovenie rozsudku nemusí obsahovať odôvodnenie, ak je na pojednávaní vyhlásený rozsudok za prítomnosti všetkých strán alebo ich zástupcov, ktorí sa vzdajú odvolania. 3. S poukazom na vyššie citované zákonné ustanovenia písomné vyhotovenie rozsudku neobsahuje odôvodnenie, keďže rozsudok bol vyhlásený na pojednávaní za prítomnosti všetkých účastníkov, ktorí sa práva na podanie odvolania proti rozsudku písomne vzdali. Poučenie: Proti tomuto rozsudku v súlade s § 368 CSP, v spojení s § 2 CMP, nie je možné podať odvolanie, nakoľko sa účastníci konania práva podať odvolanie po vyhlásení rozsudku výslovne vzdali do zápisnice súdu.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https://www.kauzis.sk/judikatura/r/ECLI:SK:OSPP:2024:8723211330.6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