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3T/2/2024 z 26. 9. 2024</w:t>
      </w:r>
    </w:p>
    <w:p>
      <w:r>
        <w:t>Uznesenie Okresného súdu Poprad z 26. septembra 2024, sp. zn. 3T/2/2024, ECLI:SK:OSPP:2024:8724010035.2</w:t>
      </w:r>
    </w:p>
    <w:p>
      <w:r>
        <w:t>Súd: Okresný súd Poprad</w:t>
      </w:r>
    </w:p>
    <w:p>
      <w:r>
        <w:t>Spisová značka: 3T/2/2024</w:t>
      </w:r>
    </w:p>
    <w:p>
      <w:r>
        <w:t>ECLI: ECLI:SK:OSPP:2024:8724010035.2</w:t>
      </w:r>
    </w:p>
    <w:p>
      <w:r>
        <w:t>Dátum vydania: 26. 9. 2024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3T/2/2024 8724010035 26. 09. 2024 Mgr. Svetlana Filipová ECLI:SK:OSPP:2024:8724010035.2</w:t>
      </w:r>
    </w:p>
    <w:p>
      <w:r>
        <w:t>Uznesenie Okresný súd Poprad samosudcom Mgr. Svetlanou Filipovou dňa 26.09.2024 v trestnej veci obvineného A. B., narodeného XX.XX.XXXX v C., trvale bytom C., D. C., toho času Ústav na výkon trestu odňatia slobody Košice, pre prečin krádeže podľa § 212 odsek 1 písmeno a/ Trestného zákona, t a k t o rozhodol: Podľa § 241 odsek 1 písmeno a/ Trestného poriadku v spojení s § 214 odsek 1 Trestného poriadku per analogiam a s poukazom na § 84 Trestného zákona p o s t u p u j e trestnú vec obvineného A. B., narodeného XX.XX.XXXX v C., trvale bytom C., D. C., toho času E. F. B. A. D. G. H., trestne stíhaného na základe obžaloby prokurátora Okresnej prokuratúry Poprad číslo 2 Pv 647/22/7706-19 zo dňa 10.01.2024, doručenej Okresnému súdu Poprad dňa 12.01.2024 a vedenej pod spisovou značkou 3T/2/2024, podľa ktorej zistené skutočnosti mali nasvedčovať tomu, že dňa 27.12.2022 v čase o 14.17 hod. na I. J. K. XX B. C. počas prevádzkovej doby na čerpacej stanici spoločnosti OMV Slovensko, s.r.o. z otvoreného úložného boxu umiestneného pred vchodom do čerpacej stanice odcudzil 4 ks plastových fliaš s obsahom motorového oleja značky OMV Motor Oil Premium NT SAE 5W-40 o objeme 1 liter v hodnote 27,00 eur za kus, 2 ks plastových fliaš s obsahom motorového oleja značky OMV Motor Oil Special C2/C3 5W-30 o objeme 1 liter v hodnote 29,00 eur za kus, 3 ks plastových fliaš s obsahom motorového oleja značky OMV Motor Oil Special C4 SAE 5W-30 o objeme 1 liter v hodnote 29,00 eur za kus a plastovú fľašu s obsahom motorového oleja značky OMV Motor Oil Special Up SAE 5W-30 o objeme 1 liter v hodnote 29,00 eur a s uvedeným tovarom odišiel, čím poškodenej spoločnosti OMV Slovensko s.r.o. so sídlom Bratislava, Einsteinova 25, IČO: 00 604 381, spôsobil škodu vo výške 282,00 eur, teda bol odôvodnený záver, že obvinený A. B., narodený XX.XX.XXXX v C., prisvojil si cudziu vec tým, že sa jej zmocnil a spôsobil tak malú škodu, čím mal spáchať prečin krádeže podľa § 212 odsek 1 písmeno a/ Trestného zákona, Okresnému úradu, odboru všeobecnej vnútornej správy, Nábrežie Jána Pavla II. XX, XXX XX C., na prejednanie priestupku podľa zákona č. 372/1990 Zb. o priestupkoch v znení neskorších predpisov, pretože nejde o trestný čin.</w:t>
      </w:r>
    </w:p>
    <w:p>
      <w:r>
        <w:t>odôvodnenie: Dňa 12.01.2024 bola Okresnému súdu Poprad doručená obžaloba prokurátora Okresnej prokuratúry Poprad číslo 2 Pv 647/22/7706-19 zo dňa 10.01.2024 voči obvinenému A. B. pre prečin krádeže, ktorou mal spôsobiť škodu vo výške 282,00 eur, a to v znení skutkovej vety, právnej vety a právnej kvalifikácie, ako je uvedené vo výroku tohto uznesenia. Podľa § 212 odsek písmeno a/ Trestného zákona, kto si prisvojí cudziu vec tým, že sa jej zmocní a spôsobí tak malú škodu, potrestá sa odňatím slobody až na dva roky. Podľa § 125 odsek 1 prvá a druhá veta Trestného zákona v znení účinnom do 05.08.2024, škodou malou sa rozumie škoda prevyšujúca sumu 266 eur. Škodou väčšou sa rozumie suma dosahujúca najmenej desaťnásobok takej sumy. Podľa § 125 odsek 1 prvá a druhá veta Trestného zákona v znení účinnom od 06.08.2024, škodou malou sa rozumie škoda prevyšujúca sumu 700 eur. Škodou väčšou sa rozumie škoda prevyšujúca sumu 20 000 eur. Podľa § 84 Trestného zákona, trestnosť činu, ktorý mal v čase spáchania znaky niektorého trestného činu uvedeného v osobitnej časti tohto zákona, zaniká, ak neskorší zákon ustanoví, že tento čin nie je trestným činom. Podľa § 241 odsek 1 písmeno a/ Trestného poriadku, obžalobu podanú na súde pre prečin a zločin s výnimkou obzvlášť závažného zločinu, za ktorý zákon ustanovuje trest odňatia slobody s dolnou hranicou trestnej sadzby najmenej dvanásť rokov preskúma samosudca a podľa jej obsahu a obsahu spisu postúpi vec inému orgánu, ak sú tu okolnosti uvedené v § 214 odsek 1. Podľa § 214 odsek 1 Trestného poriadku per analogiam, prokurátor alebo policajt postúpi vec inému orgánu, ak výsledky vyšetrovania alebo skráteného vyšetrovania preukazujú, že nejde o trestný čin, ale ide o skutok, ktorý by mohol byť priestupkom alebo iným správnym deliktom alebo by mohol byť prejednaný v disciplinárnom konaní. Novelou Trestného zákona č. 300/2005 Z. z. na základe zákona č. 40/2024 Z.z., ktorá nadobudla účinnosť dňom 06.08.2024, došlo k zmene definície malej škody v ustanovení § 125 odsek 1 prvá veta a druhá veta Trestného zákona, ktorá do 05.08.2024 predstavovala sumu nad 266,00 eur do sumy 2.660,00 eur, ale od 06.08.2024 predstavuje sumu nad 700,00 eur do sumy 20.000,00 eur. V dôsledku uvedeného došlo k zániku trestnosti takého konania, ktoré spočíva v prisvojení si cudzej veci jej zmocnením sa pri spôsobení škody do sumy 700,00 eur. Preto do 05.08.2024 dochádzalo k naplneniu skutkovej podstaty prečinu krádeže podľa § 212 odsek 1 písmeno a/ Trestného zákona prisvojením si cudzej veci jej zmocnením sa pri spôsobení malej škody nad sumu 266,00 eur do sumy 2.660,00 eur, teda aj v rozmedzí nad sumu 266,00 eur do sumy 700,00 eur, čo ale Trestný zákon v znení účinnom od 06.08.2024 vylučuje, pretože vyžaduje spôsobenie malej škody miminálne v rozsahu sumy prevyšujúcej sumu 700,00 eur. Po doručení obžaloby samosudca túto preskúmal v súlade s § 241 Trestného poriadku a s poukazom na zmenu zákona v zmysle § 84 Trestného zákona zistil, že trestnosť stíhaného činu v dôsledku zmeny Trestného zákona od 06.08.2024 zanikla, pretože obžalovaný mal krádežou spôsobiť škodu nedosahujúcu dolnú hranicu malej škody podľa § 125 odsek 1 prvá veta Trestného zákona v znení účinnom od 06.08.2024, preto nejde o trestný čin. Nakoľko ale stíhaný skutok by mohol vykazovať znaky priestupku proti majetku, súd rozhodol podľa § 241 odsek 1 písmeno a/ Trestného poriadku v spojení s § 214 odsek 1 Trestného poriadku per analogiam a s poukazom na § 84 Trestného zákona o postúpení veci Okresnému úradu Poprad, odbor všeobecnej vnútornej správy, na prejednanie priestupku podľa zákona č. 372/1990 Zb. o priestupkoch v znení neskorších predpisov tak, ako je uvedené vo výroku tohto uznesenia.</w:t>
      </w:r>
    </w:p>
    <w:p>
      <w:r>
        <w:t>Poučenie: Proti tomuto uzneseniu môže podať sťažnosť prokurátor a obvinený v lehote 3 / troch / pracovných dní od oznámenia uznesenia cestou tunajšieho súdu na Krajský súd v Prešove. Sťažnosť prokurátora má odkladný účinok / § 241 odsek 4 Trestného poriadku/.</w:t>
      </w:r>
    </w:p>
    <w:p/>
    <w:p>
      <w:r>
        <w:t>Zdroj: KAUZIS.SK – https://www.kauzis.sk/judikatura/r/ECLI:SK:OSPP:2024:8724010035.2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