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0T/116/2024 z 26. 6. 2024</w:t>
      </w:r>
    </w:p>
    <w:p>
      <w:r>
        <w:t>Rozsudok Okresného súdu Poprad z 26. júna 2024, sp. zn. 0T/116/2024, ECLI:SK:OSPP:2024:8724010741.2</w:t>
      </w:r>
    </w:p>
    <w:p>
      <w:r>
        <w:t>Súd: Okresný súd Poprad</w:t>
      </w:r>
    </w:p>
    <w:p>
      <w:r>
        <w:t>Spisová značka: 0T/116/2024</w:t>
      </w:r>
    </w:p>
    <w:p>
      <w:r>
        <w:t>ECLI: ECLI:SK:OSPP:2024:8724010741.2</w:t>
      </w:r>
    </w:p>
    <w:p>
      <w:r>
        <w:t>Dátum vydania: 26. 6.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0T/116/2024 8724010741 26. 06. 2024 Mgr. Lukáš Hvizdoš ECLI:SK:OSPP:2024:8724010741.2</w:t>
      </w:r>
    </w:p>
    <w:p>
      <w:r>
        <w:t>ROZSUDOK V MENE SLOVENSKEJ REPUBLIKY Okresný súd Poprad, samosudcom Mgr. Lukášom Hvizdošom, na hlavnom pojednávaní konanom dňa 26. júna 2024 v Kežmarku, takto rozhodol: Obžalovaný A. B. C., nar. XX.XX.XXXX v D., trvale bytom E. F. XXX/XX, G., H. D., uznáva sa za vinného, že dňa 7.6.2024 v čase o 10.30 hod. ako vodič viedol osobné motorové vozidlo zn. Audi, EČV: I. po štátnej ceste č. I/66 v smere z obce Hranovnica na obec Vernár, kde bol v kilometri 180,0 v katastri obce Vernár v čase 10.32 hod. zastavený a kontrolovaný hliadkou Obvodného oddelenia PZ Hranovnica, pričom následne vykonanou dychovou skúškou bola obžalovanému v čase o 10.34 hod. dňa 7.6.2024 nameraná prístrojom AlcoQuant 6020 plus evidenčného čísla I. hodnota 0,50 mg/l etanolu vo vydychovanom vzduchu a opakovanou dychovou skúškou v čase o 10.48 hod. hodnota 0,44 mg/l etanolu vo vydychovanom vzduchu, teda vykonával v stave vylučujúcom spôsobilosť, ktorý si privodil vplyvom návykovej látky inú činnosť, pri ktorej by mohol ohroziť život alebo zdravie ľudí alebo spôsobiť značnú škodu na majetku, čím</w:t>
      </w:r>
    </w:p>
    <w:p>
      <w:r>
        <w:t>spáchal</w:t>
      </w:r>
    </w:p>
    <w:p>
      <w:r>
        <w:t>prečin ohrozenia pod vplyvom návykovej látky podľa § 289 ods. 1 Trestného zákona. Za to mu súd ukladá: Podľa § 289 ods. 1 Trestného zákona, s použitím § 36 písm. j), písm. l) Trestného zákona, § 38 ods. 2, ods. 3 Trestného zákona, § 56 ods. 1, ods. 2 Trestného zákona, peňažný trest vo výške 600,- (šesťsto) Eur. Podľa § 57 ods. 3 Trestného zákona, pre prípad, že by výkon uloženého peňažného trestu mohol byť úmyselne zmarený, náhradný trest odňatia slobody v trvaní 2 (dvoch) mesiacov. Podľa § 61 ods. 1, ods. 2 Trestného zákona trest zákazu činnosti viesť všetky druhy motorových vozidiel v trvaní 12 (dvanásť) mesiacov. vykonával v stave vylučujúcom spôsobilosť, ktorý si privodil vplyvom návykovej látky inú činnosť, pri ktorej by mohol ohroziť život alebo zdravie ľudí alebo spôsobiť značnú škodu na majetku,</w:t>
      </w:r>
    </w:p>
    <w:p>
      <w:r>
        <w:t>Poučenie: Proti tomuto rozsudku možno podať odvolanie do 15 (pätnástich) dní od jeho oznámenia na Okresnom súde Poprad.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Písomné vyhotovenie tohto rozsudku neobsahuje v zmysle ustanovenia § 172 ods. 2 Trestného poriadku odôvodnenie, pretože osoby oprávnené na podanie odvolania sa tohto práva výslovne vzdali.</w:t>
      </w:r>
    </w:p>
    <w:p/>
    <w:p>
      <w:r>
        <w:t>Zdroj: KAUZIS.SK – https://www.kauzis.sk/judikatura/r/ECLI:SK:OSPP:2024:8724010741.2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