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19Csp/5/2024 z 16. 10. 2024</w:t>
      </w:r>
    </w:p>
    <w:p>
      <w:r>
        <w:t>Rozsudok Okresného súdu Poprad z 16. októbra 2024, sp. zn. 19Csp/5/2024, ECLI:SK:OSPP:2024:8724200425.3</w:t>
      </w:r>
    </w:p>
    <w:p>
      <w:r>
        <w:t>Súd: Okresný súd Poprad</w:t>
      </w:r>
    </w:p>
    <w:p>
      <w:r>
        <w:t>Spisová značka: 19Csp/5/2024</w:t>
      </w:r>
    </w:p>
    <w:p>
      <w:r>
        <w:t>ECLI: ECLI:SK:OSPP:2024:8724200425.3</w:t>
      </w:r>
    </w:p>
    <w:p>
      <w:r>
        <w:t>Dátum vydania: 16.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19Csp/5/2024 8724200425 16. 10. 2024 JUDr. Iveta Jenčová ECLI:SK:OSPP:2024:8724200425.3</w:t>
      </w:r>
    </w:p>
    <w:p>
      <w:r>
        <w:t>ROZSUDOK V MENE SLOVENSKEJ REPUBLIKY Okresný súd Poprad - sudkyňou JUDr. Ivetou Jenčovou v spore žalobcu: Všeobecná úverová banka, a.s.; skrátený názov: VÚB, a.s., so sídlom Mlynské nivy 1, Bratislava-Ružinov, IČO: 31 320 155, právne zastúpený: Advokátska kancelária Gallo s.r.o., so sídlom Jilemnického 4012/30, Martin, IČO: 36 715 352, proti žalovanému: A. B., nar. XX.X.XXXX,trvale bytom C. X,D.,občan SR, o zaplatenie 863,63 € s príslušenstvom takto rozhodol: I. Žalovaný je p o v i n n ý zaplatiť žalobcovi sumu vo výške 863,63 € s 5% úrokom z omeškania ročne od 30.6.2021 do zaplatenia, na účet vedený vo VÚB – č. ú.: E. XXXX XXXX XXXX XXXX XXXX, BIC: E., variabilný symbol: 21612972, a to všetko do 15 dní od právoplatnosti rozsudku. II. Žalobca m á voči žalovanému n á r o k na 100% náhradu trov konania, ktoré budú vyčíslené samostatným uznesením po právoplatnosti tohto rozsudku. odôvodnenie: 1. Žalobca sa podanou žalobou domáhal voči žalovanému zaplatenia istiny v sume 863,63 € s 5% úrokom z omeškania ročne od 30.6.2021 do zaplatenia a náhrady trov konania. 2. Uviedol, že na základe Zmluvy o pôžičke č. 21612972/79803260 zo dňa 9.7.2020 (ďalej len „Zmluva“) poskytol žalovanému pôžičku vo výške 868,- € na kúpu spotrebného tovaru bližšie špecifikovaného v Zmluve (kúpna cena predstavovala sumu 966,- €), ktorú sa zaviazal zaplatiť formou 63 pravidelných mesačných splátok po 20,- € do celkovej sumy 1.260,- €. Pri podpise Zmluvy žalovaný uhradil akontáciu vo výške 98,- €. Do podania žaloby žalovaný uhradil sumu 120,- € bez akontácie. 3. Žalovanému súd doručil do vlastných rúk žalobu s prílohami, poučením a výzvou na vyjadrenie. Súdnu zásielku si prevzal dňa 30.8.2024, avšak k žalobe sa nevyjadril. 4. Podľa § 151 ods. 1 zákona č. 160/2015 Z. z. Civilný sporový poriadok (ďalej len „C.s.p.“), skutkové tvrdenia strany, ktoré protistrana výslovne nepoprela, sa považujú za nesporné. 5.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w:t>
      </w:r>
    </w:p>
    <w:p>
      <w:r>
        <w:t>7.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8. Rozsudok bol verejne vyhlásený bez nariadenia pojednávania v zmysle § 219 ods. 3 C.s.p. dňa 16.10.2024 o 08.45 hod. Miesto a čas verejného vyhlásenia rozsudku boli oznámené na úradnej tabuli súdu a na webovej stránke súdu v zákonnej lehote (od 3.10.2024 do 16.10.2024), strany sporu na verejnom vyhlásení rozsudku neboli prítomné. 9. Z výsledkov vykonaného dokazovania, zo Zmluvy o spotrebiteľskom úvere, z predžalobnej upomienky, z oznámenia o vyhlásení okamžitej splatnosti, z prehľadu splátok a úhrad, ako aj z ďalších listinných dôkazov mal súd preukázané, že medzi stranami sporu bola dňa 9.7.2020 uzavretá Zmluva o spotrebiteľskom úvere, v zmysle ktorej bol žalovanému poskytnutý viazaný spotrebiteľský úver vo výške 868,- € na kúpu tovaru WET 6478POt prostredníctvom sprostredkovateľa PLANEO ELEKTRO – FAST PLUS, spol. s r.o. Úver sa žalovaný zaviazal splácať formou 63 pravidelných mesačných splátok po 20,- € do celkovej sumy 1.260,- €. Jednalo sa o viazaný spotrebiteľský úver na nákup uvedeného spotrebného tovaru s povinnosťou zaplatiť akontáciu 10,14 % vo výške 98,- € pri podpise Zmluvy. Kúpna cena tovaru činila sumu 966,- €. Do podania návrhu žalovaný uhradil len sumu 120,- €, teda porušil svoju zákonnú a zmluvnú povinnosť riadne a včas splácať úver, preto žalobca dňa 19.6.2021 úver zosplatnil a vyzval žalovaného k okamžitej úhrade všetkých splátok jednorazovo listom z 24.6.2021. Žalovaný splátky neuhradil. Žalovaná suma predstavuje súčet predpísaných splátok, ako to vyplýva z prehľadu splátok a úhrad. Zmluvnú pokutu uvedenú v prehľade splátok a úhrad vo výške 117,79 € si žalobca v konaní neuplatnil. Keďže predmetná zmluva má spotrebiteľský charakter, súd na predmetný právny vzťah aplikoval aj ustanovenia Občianskeho zákonníka a zákona o spotrebiteľských úveroch, pričom nezistil porušenia týchto zákonných ustanovení zo strany právneho predchodcu žalobcu pri uzatváraní spotrebiteľskej zmluvy. Zmluva obsahuje zákonom predpísané náležitosti. 10. Podľa ust. § 657 Občianskeho zákonníka zmluvou o pôžičke prenecháva veriteľ dlžníkovi veci určené podľa druhu, najmä peniaze, a dlžník sa zaväzuje vrátiť po uplynutí dohodnutej doby veci rovnakého druhu. Podľa ust. § 658 ods.1 Občianskeho zákonníka pri peňažnej pôžičke možno dohodnúť úroky.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54 ods.2 Občianskeho zákonníka v pochybnostiach o obsahu spotrebiteľských zmlúv platí výklad, ktorý je pre spotrebiteľa priaznivejší. Podľa § 1 ods. 2 zákona č. 129/2010 Z.z. o spotrebiteľských úveroch a o iných úveroch a pôžičkách pre spotrebiteľov a o zmene a doplnení niektorých zákonov platnom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18b) Spotrebiteľským úverom sú aj mladomanželský úver podľa osobitného predpisu, 1a) niektoré stavebné úvery a iné úvery podľa osobitného predpisu 1b) a nezabezpečené úvery poskytované spotrebiteľom na účely rekonštrukcie nehnuteľnosti určenej na</w:t>
      </w:r>
    </w:p>
    <w:p>
      <w:r>
        <w:t>bývanie, pričom ustanovenia osobitných predpisov 1c) týkajúce sa poskytovania týchto úverov tým nie sú dotknuté; obmedzenie hornej hranice výšky úveru podľa odseku 3 písm. f) sa na tieto úvery nevzťahuje. Podľa § 2 písm. a) zákona č. . 129/2010 Z.z. platnom v čase uzavretia zmluvy na účely tohto zákona spotrebiteľom fyzická osoba, ktorá nekoná v rámci predmetu svojho podnikania alebo povolania, 5a) Podľa § 2 písm. b) zákona č. . 129/2010 Z.z. platnom v čase uzavretia zmluvy veriteľom fyzická osoba alebo právnická osoba, ktorá ponúka alebo poskytuje spotrebiteľský úver v rámci svojej podnikateľskej činnosti. Podľa článku 3 ods.1, ods. 2 Smernice Rady č. 93/13/EHS zo dňa 5.4.1993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Podľa ust. § 517 ods. 1 veta prvá Občianskeho zákonníka, dlžník, ktorý svoj dlh riadne a včas nesplní je v omeškaní.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S poukazom na vyššie uvedené skutočnosti a v súlade s citovanými zákonnými ustanoveniami súd rozhodol tak ako je uvedené vo výroku tohto rozsudku. Keďže sa žalovaný s plnením peňažného záväzku dostal do omeškania, súd priznal žalobcovi aj zákonný úrok z omeškania od 6.dňa nasledujúceho po Oznámení o vyhlásení okamžitej splatnosti, nakoľko toto bolo zaslané obyčajnou listovou zásielkou, kde obvyklá doba doručenia zásielky je 5 dní. 12. Podľa § 255 ods. 1, C.s.p., súd prizná strane náhradu trov konania podľa pomeru jej úspechu vo veci. Podľa § 262 ods. 1 C.s.p., o nároku na náhradu trov konania rozhodne aj bez návrhu súd v rozhodnutí, ktorým sa konanie končí. 13. O trovách konania súd rozhodol v súlade s ust. §255 ods. 1, § 262 ods. 1, ods. 2 Civilného sporového poriadku s tým, že úspešnému žalobcovi priznal nárok na náhradu trov konania v plnom rozsahu a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https://www.kauzis.sk/judikatura/r/ECLI:SK:OSPP:2024:8724200425.3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