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23Csp/16/2024 z 3. 7. 2024</w:t>
      </w:r>
    </w:p>
    <w:p>
      <w:r>
        <w:t>Rozsudok Okresného súdu Poprad z 3. júla 2024, sp. zn. 23Csp/16/2024, ECLI:SK:OSPP:2024:8724200646.2</w:t>
      </w:r>
    </w:p>
    <w:p>
      <w:r>
        <w:t>Súd: Okresný súd Poprad</w:t>
      </w:r>
    </w:p>
    <w:p>
      <w:r>
        <w:t>Spisová značka: 23Csp/16/2024</w:t>
      </w:r>
    </w:p>
    <w:p>
      <w:r>
        <w:t>ECLI: ECLI:SK:OSPP:2024:8724200646.2</w:t>
      </w:r>
    </w:p>
    <w:p>
      <w:r>
        <w:t>Dátum vydania: 3.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23Csp/16/2024 8724200646 03. 07. 2024 JUDr. Juraj Šteffel ECLI:SK:OSPP:2024:8724200646.2</w:t>
      </w:r>
    </w:p>
    <w:p>
      <w:r>
        <w:t>ROZSUDOK V MENE SLOVENSKEJ REPUBLIKY Okresný súd Poprad sudcom JUDr. Jurajom Šteffelom v právnej veci žalobcu: UBC 2020, k.s., so sídlom Tamaškovičova 2742/17, 917 01 Trnava, IČO: 53 151 135, ako správcu úpadcu obchodnej spoločnosti Silverside, a. s. v konkurze, so sídlom Plynárenská 7/B, 821 09 Bratislava, IČO: 50 052 560, právne zastúpeného advokátskou kanceláriou VIVID LEGAL, s. r. o., so sídlom Plynárenská 7/A, 821 09 Bratislava, IČO: 36 807 915, proti žalovanému: A. B., nar. XX.XX.XXXX, trvale bytom Slov. nár. povstania XXX/X, XXX XX C. C. A., t.č. bytom D., E. XX, XXX XX F., o zaplatenie 1.683,35 eur s príslušenstvom a o zaplatenie zmluvnej pokuty vo výške 250,46 eur, takto rozhodol: I. Žaloba sa z a m i e t a . II. Žalovanému sa právo na náhradu trov konania n e p r i z n á v a . odôvodnenie: 1. Žalobou z 13.02.2024 sa žalobca na žalovanom domáhal zaplatenia istiny vo výške uvedenej v záhlaví rozsudku s príslušenstvom a náhrady trov konania. Dôvodom bolo nesplnenie dlhu zo Zmluvy o spotrebiteľskom úvere uzavretej medzi pôvodným veriteľom (obchodnou spoločnosťou Silverside, a. s.) a žalovaným v právnom postavení dlžníka – spotrebiteľa. 2. Predmetom konania žalobca učinil i nárok na zaplatenie zmluvnej pokuty vo výške 250,46 eur. Celková hodnota predmetu sporu tak predstavovala 1.933,81 eur. 3. Žalobca tvrdil, že pôvodný veriteľ poskytol žalovanému úver. Žalovaný sa ho zaviazal splácať prostredníctvom pravidelných mesačných splátok vo výške 52,66 eur. 4. Žalovaný sa dostal so splácaním Úveru do omeškania. 5. Žalobca ani netvrdil, žeby prípadnými upomienkami vyzýval Žalovaného na zaplatenie dlžnej mesačnej splátky Úveru, ako aj na úhradu nákladov za vystavenie upomienok v zmysle Sadzobníka poplatkov Žalobca súčasne netvrdil ani to, žeby upozornil Žalovaného, že si môže uplatniť zmluvné a zákonné nároky spojené s omeškaním, t. j. zmluvnú pokutu a úrok z omeškania. 6. Nakoľko sa Žalovaný dostal do omeškania so splácaním Úveru, žalobca má, podľa jeho právneho názoru, právo na zaplatenie zmluvnej pokuty vo výške 10 % p. a. z dlžnej sumy nezaplatenej splátky Úveru od prvého dňa omeškania (článok IX. Zmluvy), na zaplatenie zákonného úroku z omeškania vo výške 5 % p. a. z dlžnej sumy nezaplatenej splátky Úveru od prvého dňa omeškania (článok II. Zmluvy), na zaplatenie zákonného úroku z omeškania vo výške 5 % p. a. z dlžnej sumy zosplatneného Úveru od prvého dňa omeškania (článok II. Zmluvy).</w:t>
      </w:r>
    </w:p>
    <w:p>
      <w:r>
        <w:t>7. Na základe uvedených skutočností tak žalobca na žalovanom požadoval zaplatenie istiny v celkovej výške 1.683,35 eur, zmluvných úrokov vo výške 19,71 % ročne (v žalobe vyčíslených vo výške 763,69 eur) a zmluvnej pokuty vo výške 10 % ročne zo súm omeškaných splátok úveru do dňa podania žaloby a zákonného úroku z omeškania vo výške 5 % ročne zo súm omeškaných splátok úveru. 8. Do podania žaloby žalovaný na svoj dlh zaplatil sumu v celkovej výške, ktorú žalobca opomenul uviesť v prostriedkoch procesného útoku v žalobe. Vychádzajúc z obsahu zmluvy (výška úveru 2.000 eur) a tvrdenia žalobcu, že dlh na istine ku dňu podania žaloby predstavuje na istine 1.683,35 eur tak možno uzavrieť, že žalovaný na dlh z titulu istiny zaplatil 316,65 eur. 9. Do podania žaloby žalovaný dlh, ktorý je predmetom sporu nezaplatil. 10. Žalovaný právo na uplatnenie prostriedkov procesnej obrany neuplatnil. 11. V prejednávanom spore sú predmetom konania peňažné prostriedky v celkovej výške 1.933,81 eur (dlžná istina úveru a zmluvná pokuta – pozri vyššie). 12. Zo zmluvy o spotrebiteľskom úvere, prehľadu splátok a výziev bol zistený tento skutkový stav: 13. Úpadca uzavrel so žalovaným 28.05.2021 Zmluvu o spotrebiteľskom úvere. Jej predmetom boli peňažné prostriedky vo výške 2.000 eur. 14. Ročná úroková sadzba bola stranami dohodnutá na úrovni 19,71 %. 15. Dlh sa žalovaný zaviazal splatiť 60 mesačnými splátkami vo výške 52,66 eur. 16. Prvá splátka bola splatná 20.07.2021, posledná 20.06.2026. 17. Celkové náklady žalovaného v postavení spotrebiteľa v zmluve uvedené neboli. Žalovaný mal na dlh zaplatiť sumu v celkovej výške 3.159.60 eur. 18. RPMN v zmluve bola dojednaná na úrovni 20,98 %. 19. Z prehľadu splátok a úhrad súd zistil, že žalovaný mal žalobcovi zaplatiť istinu vo výške 2.000 eur. Na dlh zaplatil 316,65 eur. Dlh vo výške žalovanej sumy nezaplatil. 20. Na základe skutkového stavu zisteného vykonaným dokazovaním súd dospel k nasledovným právnym záverom. 21.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(ust. § 46 ods. 1 Zákona č. 7/2005 Z. z. o konkurze a reštrukturalizácii a o zmene a doplnení niektorých zákonov v znení neskorších predpisov). 22. Právne vzťahy sporových strán sa riadia ust. § 52 ods. 1 Občianskeho zákonníka, podľa ktorého spotrebiteľskou zmluvou je každá zmluva bez ohľadu na právnu formu, ktorú uzatvára dodávateľ so spotrebiteľom. 23.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w:t>
      </w:r>
    </w:p>
    <w:p>
      <w:r>
        <w:t>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(ust. § 1 ods. 2 Zákona č. 129/2010 o spotrebiteľských úveroch a o iných úveroch a pôžičkách pre spotrebiteľov a o zmene a doplnení niektorých zákonov v znení neskorších predpisov). 24.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 (ust. § 2 písm. d) Zákona o spotrebiteľských úveroch). 25.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Občianskeho zákonníka). 26.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27. Žalobca nepreukázal splnenie povinnosti pôvodného veriteľa skúmať s odbornou starostlivosťou schopnosť žalovaného úver splatiť tak ako mu táto povinnosť vyplýva z ust. § 7 ods. 1 Zákona č. 129/2010 Z. z. o spotrebiteľských úveroch. 28.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C–679/18). 29.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30.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31.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32. V konaní pred súdom prvej inštancie žalobca na preukázanie splnenia povinnosti podľa ust. § 7 ods. 1 Zákona č. 129/2010 Z. z. nenavrhol žiaden dôkaz ani skutkové tvrdenie. Na jeho podanie doručené</w:t>
      </w:r>
    </w:p>
    <w:p>
      <w:r>
        <w:t>súdu prvej inštancie 01.07.2024 (48 hodín pred pojednávaním) súd prvej inštancie, aplikujúc ust. § 153 ods. 2 Civilného sporového poriadku (ďalej len „C. s. p.“) neprihliadol, keďže obsahovalo prostriedky procesného útoku, ktoré žalobca nepredložil včas a vyžadovalo by sa tak jeho doručenie žalovanému ako slabšej procesnej strane a nariadenie ďalšieho pojednávania. 33.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34.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35.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36.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zmluvného vzťahu. Orgány členských štátov by tiež mohli veriteľom poskytnúť vhodné pokyny a usmernenia. Aj spotrebitelia by mali konať obozretne a dodržiavať svoje zmluvné povinnosti. 37.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38.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39.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w:t>
      </w:r>
    </w:p>
    <w:p>
      <w:r>
        <w:t>40. V prejednávanom spore žalobca v žalobe ani netvrdil, žeby veriteľ posúdil schopnosť žalovanej splácať spotrebiteľský úver. 41. V žalobe sa okrem všeobecných náležitostí podania uvedie označenie strán, pravdivé a úplné opísanie rozhodujúcich skutočností, označenie dôkazov na ich preukázanie a žalobný návrh (ust. § 132 ods. 1C. s. p.). 42. Opísanie rozhodujúcich skutočností nemožno nahradiť odkazom na označené dôkazy (ust. § 132 ods. 2 C. s. p.). 43. Z vyššie uvedeného je zrejmé, že žalobca už v žalobe neúplne opísal rozhodujúcu skutočnosť týkajúcu sa posúdenia schopnosti žalovaného splácať úver s odbornou starostlivosťou. Na preukázanie splnenia esenciálnej zákonnej povinnosti neuplatnil v uvedenom štádiu konania žiaden prostriedok procesného útoku. 44. Podľa ust. § 149 C. s. p. prostriedkami procesného útoku a prostriedkami procesnej obrany sú najmä skutkové tvrdenia, popretie skutkových tvrdení protistrany, návrhy na vykonanie dôkazov, námietky k návrhom protistrany na vykonanie dôkazov a hmotnoprávne námietky. 45.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46.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47.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48. Subjektívne bremeno tvrdenia vyjadruje, aké skutkové tvrdenie musí jedna alebo druhá sporová strana uviesť, aby v spore uspela. 49. Ktorá strana má určité skutočnosti tvrdiť, aby odvrátila nepriaznivý následok, vyplýva z objektívneho dôkazného bremena: subjektívne bremeno tvrdenia nesie strana, ktorá je zaťažená objektívnym dôkazným bremenom. 50. Aké konkrétne skutkové prednesy má jedna alebo druhá strana učiniť, vyplýva z pravidiel o delení objektívneho dôkazného bremena. 51.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52.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53.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w:t>
      </w:r>
    </w:p>
    <w:p>
      <w:r>
        <w:t>54.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v danom štádiu konania neboli ani preukázané, ani vyvrátené. Zostali preto neobjasnené (stav non liquet). 55. Na základe uvedeného tak neboli prostriedky procesného útoku žalobcu obsiahnuté v žalobe dostatočným podkladom pre konštatovanie splnenia povinnosti podľa ust. § 7 ods. 1 Zákona č. 129/2010 Z. z. 56.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57. S ohľadom na uvádzané skutočnosti je preto zrejmé, že úpadca dostatočným spôsobom neskúmal schopnosť spotrebiteľa splácať poskytnutý úver. Možno tak uzavrieť, že veriteľ pohľadávky nesplnil povinnosť podľa ust. § 7 ods. 1 Zákona č. 129/2010 Z. z., a preto z tohto dôvodu nebol oprávnený vyžadovať od žalovaného v hmotnoprávnom postavení spotrebiteľa jednorazové splatenie spotrebiteľského úveru (ust. § 11 ods. 2 Zákona č. 129/2010 Z. z.). 58. Žalovaný čerpal úver vo výške 2.000 eur. Veriteľovi pohľadávky na dlh zaplatil 316,65 eur. Žalobca by mal tak nárok na zaplatenie sumy predstavujúcej rozdiel medzi sumou poskytnutých peňažných prostriedkov (2.000 eur) a sumou splátok realizovaných žalovaným v postavení dlžníka (316,64 eur). 59. V ďalšom súd prvej inštancie ex offo (ust. § 39 Občianskeho zákonníka) posúdil i neplatnosť kritickej zmluvy o úvere a v jej dôsledku prípadné premlčanie nároku žalobcu na vydanie bezdôvodného obohatenia. 60. V tejto súvislosti dospel k záveru, že úverovú zmluvu nie je možné považovať za platne uzavretú, a to najmä preto, že žalobca ju uzavrel prostredníctvom svojho zástupcu, teda nie priamo svojimi štatutármi. Ak ju uzatváral za žalobcu jeho zástupca a nie jeho vlastný štatutárny orgán, konajúci zástupca mal k takejto zmluve na preukázanie svojho oprávnenia pripojiť i dohodu o plnomocenstve, na podklade ktorej je oprávnený i na tento právny úkon. 61. Takáto dohoda o plnomocenstve však nebola súčasťou zmluvnej dokumentácie od uzavretia zmluvy, na základe čoho úverovú zmluvu nemožno považovať za platne uzavretú, resp. za podpísanú oprávnenou – konajúcou osobou. Uvedené závery potvrdzuje i rozhodovacia prax odvolacieho súdu (pozri napríklad Uznesenie Krajského súdu Banská Bystrica z 28.03.2019, sp. zn.: 2CoE/6/2019 – 118), v ktorom v odôvodnení odvolací súd uviedol nasledovné: „V danom prípade z predloženej rozhodcovskej zmluvy, ktorá je súčasťou spisu, vyplýva, že bola podpísaná 4. januára 2013 povinným ako dlžníkom a mandatárom oprávneného na strane veriteľa. Predmetnú rozhodcovskú zmluvu teda neuzatváral štatutárny zástupca oprávneného, ale oprávnený ju podpísal prostredníctvom mandatára, a teda prostredníctvom priameho zastúpenia. Ak má byť uzatvorenie predmetnej rozhodcovskej zmluvy vyhodnotené ako platný právny úkon, musí byť zrejmé, že osoba vystupujúca ako zástupca oprávneného (mandatár) bola skutočne oprávnená na jeho vykonanie. V prípade zastúpenia nepostačuje len uvedenie skutočnosti, že podpisujúca osoba koná v mene mandanta ako mandatár, ale musí byť zrejmé, že osoba konajúca ako mandatár (splnomocnenec) je aj skutočne oprávnená vykonať v mene a na účet mandanta (splnomocniteľa) predmetný právny úkon – uzatvorenie rozhodcovskej zmluvy. Podľa § 23 OZ zastúpenie vzniká na základe zákona alebo rozhodnutia štátneho orgánu (zákonné zastúpenie) alebo na základe dohody o plnomocenstve. Zastúpenie na základe plnomocenstva vyžaduje, aby zastúpený a zástupca uzatvorili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uzatvorenej medzi zastúpeným a zástupcom žiadne právne účinky. Ak</w:t>
      </w:r>
    </w:p>
    <w:p>
      <w:r>
        <w:t>k písomnému právnemu úkonu, ktorým je uzatvorenie rozhodcovskej zmluvy, nie je pripojená písomná dohoda o plnomocenstve (mandátna zmluva), nie je možné prijať záver, že rozhodcovská zmluva bola uzatvorená platne, keďže nie je zrejmé, či osoba konajúca za zastúpeného (oprávnený) je aj skutočne oprávnená vykonať daný právny úkon – uzatvorenie rozhodcovskej zmluvy.“ Napriek tomu, že citované rozhodnutie pojednáva o uzatváraní rozhodcovskej zmluvy, výklad použitý konajúcim súdom je analogicky potrebné aplikovať aj na prejednávaný prípad. 62. Vzhľadom na to kritickú úverovú zmluvu je potrebné považovať za neplatnú (z dôvodov uvedených vyššie). Ak na základe takejto neplatnej zmluvy žalovaný prijal od žalobcu/veriteľa istinu úveru, došlo na strane žalovaného k bezdôvodnému obohateniu, vydania ktorého sa žalobca mohol domáhať v subjektívnej dvojročnej a objektívnej trojročnej premlčacej dobe (ust. § 107 ods. 1, 2 Občianskeho zákonníka). 63. K čerpaniu istiny úveru zo strany žalovaného došlo 28.05.2021, a preto v tento deň došlo k bezdôvodnému obohateniu na úkor žalobcu. 64. Od nasledujúceho dňa si žalobca mohol nárok na vrátenie bezdôvodného obohatenia uplatniť na súde v subjektívnej dvojročnej premlčacej lehote. K podaniu žaloby došlo 13.02.2024, teda po uplynutí uvedenej premlčacej lehoty. 65. Prípadná námietka (tá v konaní vznesená nebola), že úverová zmluva bola za veriteľa uzatváraná F. G. H., ktorá pri uzatváraní tejto úverovej zmluvy mala vystupovať ako podriadený finančný agent samostatného finančného agenta, ktorým bola spoločnosť Silverside Financial Services, s. r. o. by nebola právne relevantná, keďže na preukázanie takejto právnej skutočnosti žalobca splnomocnenie udelené spoločnosťou Silverside Financial Services, s. r. o. splnomocnencovi F. G. H. neuplatnil žiaden prostriedok procesného útoku. 66. Vzhľadom na skutočnosť, že nedošlo zo strany žalobcu k preukázaniu oprávnenia samostatného finančného agenta uzatvárať obdobné úverové zmluvy v mene a na účet pôvodného žalobcu, takýmto spôsobom uzavretú úverovú zmluvu je potrebné považovať za absolútne neplatný právny úkon, ktorý nebol urobený oprávnenou osobou. 67. Podľa ust. § 451 ods. 2 Občianskeho zákonníka bezdôvodným obohatením je majetkový prospech získaný plnením bez právneho dôvodu, plnením z neplatného právneho úkonu alebo plnením z právneho dôvodu, ktorý odpadol, ako aj majetkový prospech získaný z nepoctivých zdrojov. 68. Podľa ust. § 457 Občianskeho zákonníka, ak je zmluva neplatná alebo ak bola zrušená, je každý z účastníkov povinný vrátiť druhému všetko, čo podľa nej dostal. 69. Právo na vydanie plnenia z bezdôvodného obohatenia sa premlčí za dva roky odo dňa, kedy sa oprávnený dozvie, že došlo k bezdôvodnému obohateniu a kto sa na jeho úkor obohatil (ust. § 107 ods. 1 Občianskeho zákonníka). 70. Podľa ust. § 107 ods. 2 Občianskeho zákonníka najneskôr sa právo na vydanie plnenia z bezdôvodného obohatenia premlčí za tri roky, a ak ide o úmyselné bezdôvodné obohatenie, za desať rokov odo dňa, keď k nemu došlo. 71. Ako vyplýva z vyššie uvedenej právnej argumentácie na kritickú úverovú zmluvu je potrebné hľadieť ako na absolútne neplatný právny úkon (pričom opak nebol zo strany žalobcu preukázaný). 72. Keďže na podklade takéhoto absolútne neplatného právneho úkonu žalovaný prijal finančné prostriedky vo výške 2.000 eur, podľa ust. § 451 ods. 2 Občianskeho zákonníka došlo v tomto rozsahu na jeho strane k bezdôvodnému obohateniu na úkor žalobcu, ktoré bol povinný podľa ust. § 457 Občianskeho zákonníka žalobcovi vydať. 73. Vydania uvedeného bezdôvodného obohatenia sa žalobca mohol domáhať v dvojročnej subjektívnej a trojročnej objektívnej premlčacej dobe, a to tak, ako to predpokladá ustanovenie § 107 ods. 1, 2 Občianskeho zákonníka.</w:t>
      </w:r>
    </w:p>
    <w:p>
      <w:r>
        <w:t>74. Keďže k bezdôvodnému obohateniu došlo 20.07.2021 a k podaniu žaloby na súd došlo 13.02.2024, je zrejmé, že žalobca uplatnil nárok voči žalovanému po uplynutí dvojročnej subjektívnej lehoty, a preto mu ho nemožno priznať. 75. V súvislosti s aplikáciou ust. § 107 Občianskeho zákonníka sa na okrej dodáva, že obe premlčacie lehoty (subjektívna a objektívna) sú rovnocenné a na premlčanie práva stačí uplynutie ktorejkoľvek z nich. 76. Okrem uvedeného súd v prejednávanom spore aplikoval ust. § 54a Občianskeho zákonníka, podľa ktorého premlčané právo zo spotrebiteľskej zmluvy nemožno vymáhať a ani ho platne zabezpečiť, ustanovenie § 151j ods. 2 tým nie je dotknuté. 77. Z uvádzaných skutočností je tak zrejmé, že žalobcom uplatnený nárok je potrebné považovať za nedôvodný v celom rozsahu, a preto bola žaloba zamietnutá. 78. Podľa ust. § 255 ods. 1 C. s. p. súd prizná strane náhradu trov konania podľa pomeru jej úspechu vo veci. 79. Ak mala strana vo veci úspech len čiastočný, súd náhradu trov konania pomerne rozdelí, prípadne vysloví, že žiadna zo strán nemá na náhradu trov konania právo (ust. § 255 ods. 2 C. s. p.). 80. O nároku na náhradu trov konania rozhodne aj bez návrhu súd v rozhodnutí, ktorým sa konanie končí (ust. § 262 ods. 1 C. s. p.). 81. Žalovaný bol v konaní úspešný v celom rozsahu rozsahu, avšak z obsahu spisu mu nevyplývajú žiadne trovy konania, a preto bolo rozhodnuté tak, že mu právo na ich náhradu priznané nebolo (Výrok II). 82. Vzhľadom na vyššie uvedené tak o nároku na náhradu trov konania súd prvej inštancie rozhodovať nebude.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https://www.kauzis.sk/judikatura/r/ECLI:SK:OSPP:2024:8724200646.2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