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15P/9/2024 z 4. 6. 2024</w:t>
      </w:r>
    </w:p>
    <w:p>
      <w:r>
        <w:t>Rozsudok Okresného súdu Poprad z 4. júna 2024, sp. zn. 15P/9/2024, ECLI:SK:OSPP:2024:8724201005.3</w:t>
      </w:r>
    </w:p>
    <w:p>
      <w:r>
        <w:t>Súd: Okresný súd Poprad</w:t>
      </w:r>
    </w:p>
    <w:p>
      <w:r>
        <w:t>Spisová značka: 15P/9/2024</w:t>
      </w:r>
    </w:p>
    <w:p>
      <w:r>
        <w:t>ECLI: ECLI:SK:OSPP:2024:8724201005.3</w:t>
      </w:r>
    </w:p>
    <w:p>
      <w:r>
        <w:t>Dátum vydania: 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15P/9/2024 8724201005 04. 06. 2024 JUDr. Dagmar Soliarová ECLI:SK:OSPP:2024:8724201005.3</w:t>
      </w:r>
    </w:p>
    <w:p>
      <w:r>
        <w:t>ROZSUDOK V MENE SLOVENSKEJ REPUBLIKY Okresný súd Poprad, sudca JUDr. Dagmar Soliarová, vo veci starostlivosti o mal. A. B., nar. XX.XX.XXXX, bytom ako navrhovateľka, zastúpená kolíznym opatrovníkom Úradom práce, soc. vecí a rodiny Poprad, dieťa rodičov: matka neb. C. B., nar. XX.X.XXXX, zomr. XX.XX.XXXX a otec D. E., nar. X.X.XXXX, bytom B. X, v konaní začatom na návrh A. B., nar. XX.XX.XXXX, bytom D., F. X, o zverenie mal. dieťaťa do náhradnej osobnej starostlivosti, takto rozhodol: I. Maloletá A. B., nar. XX.XX.XXXX, sa z v e r u j e do náhradnej osobnej starostlivosti A. B., bytom F. X, D., ktorá bude vykonávať osobnú starostlivosť v rozsahu, v akom ju vykonávajú rodičia, bude zabezpečovať starostlivosť o dieťa, výchovu, starostlivosť o zdravotný stav a všestranný vývoj dieťaťa, zastupovať ju v bežných veciach, v oblasti zdravotnej starostlivosti a spravovať jej majetok. II. Otec D. E. sa z a v ä z u j e prispievať na výživu mal. Sofie sumou 150,- eur mesačne, počnúc dňom právoplatnosti rozsudku, ktoré výživné je splatné vždy do 15.-ho dňa toho ktorého mesiaca na účet Úradu práce, sociálnych vecí a rodiny Poprad, čím sa zároveň m e n í rozsudok Okresného súdu Poprad pod sp. zn. 15P/25/2022 - 21 zo dňa 4.11.2022. III. Žiaden z účastníkov n e m á nárok na náhradu trov konania. odôvodnenie: 1. Navrhovateľka podala na tunajší súd návrh na zverenie dieťaťa do jej náhradnej osobnej starostlivosti. V predmetnom návrhu uviedla, že mal. A. je jej mladšou sestrou. Matka dieťaťa zomrela dňa XX.XX.XXXX a otec mal. dieťaťa v čase podania návrhu bol vo väzbe v Prešove, predtým žil túlavým spôsobom života. Na základe neodkladného opatrenia pod sp. zn. 15P/128/2023 – 5 zo dňa 22.12.2023 bola maloletá zverená do náhradnej osobnej starostlivosti navrhovateľky. Rozsudok Okresného súdu Poprad č.k. 15P/25/2022 – 21 zo dňa 1.11.2022 bolo určené výživné zo strany otca na mal. dieťa v sume 300 eur mesačne. Mal. A. navštevuje 4. ročník Základnej školy v A. A., od smrti matky žije s navrhovateľkou v spoločnej domácnosti, spolu aj s partnerom navrhovateľky a mal. dieťaťom, ktoré matkou je navrhovateľka. V návrhu ďalej navrhovateľka bližšie sa vyjadrila k svojim osobným a majetkovým pomerom, je zamestnaná v B. G. s príjmom cca 900 eur mesačne, jej partner je živnostník, pracuje ako kuriér s príjmom cca 1100 eur mesačne. Taktiež poukázala na veľmi blízky vzťah so svojou sestrou A., vzájomne sa podporujú a navrhovateľka jej zabezpečuje po smrti matky plnú starostlivosť. 2. Na pojednávaní navrhovateľka zotrvala na predmetnom návrhu, uviedla, že samotná maloletá prejavila záujem byť v jej starostlivosti. Dieťa navštevuje toho času 4. ročník základnej školy, je dobrou</w:t>
      </w:r>
    </w:p>
    <w:p>
      <w:r>
        <w:t>žiačkou a napriek všetkým vážnym okolnostiam, ktoré si dieťa zažilo v čase ochorenia matky, dosahuje dobré výsledky a nie sú s ňou žiadne problémy. Navrhovateľka uviedla, že sú na seba naviazané, spoločne znášali tieto ťažké chvíle, je medzi nimi vytvorený blízky citový vzťah. Maloletá chce sama ostať v jej starostlivosti. Pokiaľ sa týka otca dieťaťa, tento nie je vo výkone trestu, avšak výživné vôbec nehradí, predtým sľuboval mal. A., že jej prispeje aj na školu v prírode, že jej dá vreckové, ale z týchto sľubov nič nesplnil. Od smrti matky ju kontaktoval asi dvakrát, na jeho strane však nie sú vytvorené žiadne podmienky pre starostlivosť o dieťa, požíva alkoholické nápoje, býva niekde u kamaráta alebo v záhradkárskej oblasti na nejakej chate. Navrhovateľka pracuje v B. G., žije v spoločnej domácnosti so svojím priateľom. V starostlivosti má štvorročného syna, s ktorým aj mal. A. má veľmi pekný vzťah. Spoločne obývajú byt, kde má dieťa vytvorené všetky podmienky pre riadnu starostlivosť. 3. Otec dieťaťa sa na pojednávanie nedostavil, predvolanie si neprevzal v odbernej lehote, preto súd v zmysle § 180 CSP pojednával v jeho neprítomnosti. 4. Kolízny opatrovník v predmetnej veci uviedol, že doporučuje vyhovieť návrhu, ktorý je jednoznačne v záujme mal. dieťaťa. Medzi navrhovateľkou a mal. A. je vybudovaná silná citová väzba, vzájomne sú si nápomocné. Sestra zabezpečuje riadnu starostlivosť o dieťa po každej stránke a mal. A. sa pri pohovore vyjadrila, že chce ostať v jej starostlivosti. Z konania svojho otca je veľmi sklamaná, z týchto dôvodov považujú návrh za dôvodný, výživné navrhujú vo výške 150 eur mesačne, keďže otec v rámci predchádzajúceho rozhodnutia bol zaviazaný vyšším výživným v čase, keď vykonával živnosť. Toho času ukončil výkon trestu a kolízny opatrovník má vedomosť, že neoficiálne pracuje a vie si zabezpečiť príjem, z ktorého výživné vo výške 150 eur mesačne je primeraná jednak pre mal. dieťa ako aj je v možnostiach a schopnostiach na strane otca. 5. Súd vo veci vykonal dokazovanie výsluchom účastníkov, oboznámil sa s pripojenými listinnými dokladmi a zistil nasledovný skutkový stav: 6. Mal. A. B. pochádza zo vzťahu D. E. a neb. C. B.. Matka dieťaťa zomrela dňa XX.XX.XXXX. Rozsudkom Okresného súdu v Poprade č.k. 15P/271/2015 – 16 zo dňa 11.3.2016 bola mal. A. zverená do osobnej starostlivosti matky, otec bol zaviazaný výživným vo výške 80 eur mesačne. Ďalším rozsudkom Okresného súdu Poprad, č.k. 15P/25/2022 – 21 zo dňa 4.11.2022 bolo zvýšené výživné zo strany otca na sumu 300 eur mesačne a to v čase, kedy pracoval na živnosť s príjmom cca 1500 eur mesačne. Otec má ešte jednu vyživovaciu povinnosť. Rozhodnutím Okresného súdu Poprad č.k. 15P/128/2023 – 5 zo dňa 22.12.2023 bola mal. A. neodkladným opatrením zverená do náhradnej osobnej starostlivosti svojej sestry A. B.. 7.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8.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9. Podľa § 45 ods. 3 Zákona o rodine, v rozhodnutí súd vymedzí osobe, ktorej bolo maloleté dieťa zverené do náhradnej osobnej starostlivosti, jej rozsah práv a povinností k maloletému dieťaťu.</w:t>
      </w:r>
    </w:p>
    <w:p>
      <w:r>
        <w:t>10. Podľa § 45 ods. ods. 7 a 8 Zákona o rodine,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11. Preto s poukazom na citované zákonné ustanovenia súd rozhodol o zverení maloletej A. do náhradnej osobnej starostlivosti svojej sestry A. B.. Zo správy Úradu práce, soc. vecí a rodiny Poprad vyplýva, že maloletá od smrti svojej matky žije spolu so svojou sestrou v jej domácnosti, kde má vytvorené podmienky pre riadny a zdravý vývoj. Navrhovateľka žije v spoločnej domácnosti so svojím partnerom a mal. synom, ktorý je vo veku štyroch rokov a ku ktorému má blízky vzťah aj mal. A.. Dieťa navštevuje 4. ročník základnej školy, je pracovitá, aktívna, dosahuje dobré učebné výsledky. Navrhovateľka sa riadne zaujíma o prípravu do školy, je v kontakte aj s triednou učiteľkou. Zdravotný stav dieťaťa je dobrý. Pokiaľ sa týka otca dieťaťa tento je prepustený z väzby, nemá svoje trvalé bydlisko, túla sa, prespáva buď u svojho kamaráta alebo na chatke v záhradkárskej oblasti. Požíva alkoholické nápoje, výživné na dieťa nehradí a viackrát aj v minulosti sklamal mal. A., sľúbil jej aj finančné prostriedky na školu v prírode, ale svoj sľub nikdy nedodržal. Inak s dieťaťom nie je v kontakte a ani sa nijakým iným spôsobom nepodieľa na starostlivosti o dieťa. Navrhovateľka plne zabezpečuje starostlivosť o maloletú. Na základe uvedeného má súd za to, že návrh na nariadenie náhradnej osobnej starostlivosti je dôvodný, preto súd tomuto vyhovel a rozhodol tak, ako je to uvedené vo výrokovej časti tohto rozhodnutia.</w:t>
      </w:r>
    </w:p>
    <w:p>
      <w:r>
        <w:t>12. Zároveň zaviazal otca prispievať na výživu mal. dieťaťa sumou vo výške 150 eur mesačne, ktorá suma v súčasnosti zodpovedá jednak možnostiam a schopnostiam na strane otca, ktorý si aj po prepustení z ÚVTOS Prešov vie privyrobiť, pracovať a v budúcnosti sa riadne zamestnať. Týmto spôsobom sú zabezpečené aspoň základné potreby mal. dieťaťa. 13.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povinnosť uvedená vo výrokovej časti tohto rozsudku nebude plnená dobrovoľne, môže oprávnený podať návrh na výkon exekúcie podľa osobitného zákona (Exekučný poriadok). Ak ide o rozhodnutie, ktorým bola upravená starostlivosť o maloletého, styk</w:t>
      </w:r>
    </w:p>
    <w:p>
      <w:r>
        <w:t>s maloletým alebo iná ako peňažná povinnosť vo vzťahu k maloletému, môže oprávnený podať návrh na nariadenie výkonu rozhodnutia.</w:t>
      </w:r>
    </w:p>
    <w:p/>
    <w:p>
      <w:r>
        <w:t>Zdroj: KAUZIS.SK – https://www.kauzis.sk/judikatura/r/ECLI:SK:OSPP:2024:8724201005.3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