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10P/44/2024 z 17. 6. 2024</w:t>
      </w:r>
    </w:p>
    <w:p>
      <w:r>
        <w:t>Rozsudok Okresného súdu Poprad z 17. júna 2024, sp. zn. 10P/44/2024, ECLI:SK:OSPP:2024:8724201085.3</w:t>
      </w:r>
    </w:p>
    <w:p>
      <w:r>
        <w:t>Súd: Okresný súd Poprad</w:t>
      </w:r>
    </w:p>
    <w:p>
      <w:r>
        <w:t>Spisová značka: 10P/44/2024</w:t>
      </w:r>
    </w:p>
    <w:p>
      <w:r>
        <w:t>ECLI: ECLI:SK:OSPP:2024:8724201085.3</w:t>
      </w:r>
    </w:p>
    <w:p>
      <w:r>
        <w:t>Dátum vydania: 17.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10P/44/2024 8724201085 17. 06. 2024 JUDr. František Krasňan ECLI:SK:OSPP:2024:8724201085.3</w:t>
      </w:r>
    </w:p>
    <w:p>
      <w:r>
        <w:t>ROZSUDOK V MENE SLOVENSKEJ REPUBLIKY Okresný súd Poprad, sudcom JUDr. Františkom Krasňanom, vo veci starostlivosti o mal. A. B., nar. XX.X.XXXX, bytom u matky, zast. opatrovníkom, Úradom práce, sociálnych vecí a rodiny v Poprade, dieťa rodičov: matka C. D., nar. XX.XX.XXXX, bytom E., F. XX a otec D. G. B., nar. XX.X.XXXX, bytom E., H. XXXX/X, v konaní začatom na návrh otca o zmenu úpravy styku, takto rozhodol: I. Upravuje styk otca s mal. dieťaťom nasledovne: II. Otec je oprávnený stýkať s maloletou A. B., nar. XX.X.XXXX každý nepárny týždeň v dňoch utorok a štvrtok v čase od 15:30 hod. do 18:00 hod. a párny týždeň v dňoch pondelok a utorok v čase od 15:30 hod. do 18:00 hod., pričom si otec dieťa v pracovných dňoch prevezme v priestoroch školského zariadenia a po ukončení styku odovzdá matke v mieste bydliska matky, a ďalej je otec oprávnený stretávať sa s dieťaťom každý párny týždeň aj od soboty od 10:00 hod. do nedele do 16:00 hod., kedy si otec maloleté dieťa prevezme v mieste bydliska matky a v mieste bydliska matky ho po ukončení styku odovzdá matke, čím sa mení rozsudok Okresného súdu Poprad sp. zn. 10P/67/2021 zo dňa 3.9.2021. III.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w:t>
      </w:r>
    </w:p>
    <w:p>
      <w:r>
        <w:t>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https://www.kauzis.sk/judikatura/r/ECLI:SK:OSPP:2024:8724201085.3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