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28Pc/4/2024 z 27. 11. 2024</w:t>
      </w:r>
    </w:p>
    <w:p>
      <w:r>
        <w:t>Rozsudok Okresného súdu Poprad z 27. novembra 2024, sp. zn. 28Pc/4/2024, ECLI:SK:OSPP:2024:8724201284.6</w:t>
      </w:r>
    </w:p>
    <w:p>
      <w:r>
        <w:t>Súd: Okresný súd Poprad</w:t>
      </w:r>
    </w:p>
    <w:p>
      <w:r>
        <w:t>Spisová značka: 28Pc/4/2024</w:t>
      </w:r>
    </w:p>
    <w:p>
      <w:r>
        <w:t>ECLI: ECLI:SK:OSPP:2024:8724201284.6</w:t>
      </w:r>
    </w:p>
    <w:p>
      <w:r>
        <w:t>Dátum vydania: 27. 11. 2024</w:t>
      </w:r>
    </w:p>
    <w:p>
      <w:r>
        <w:t>Forma: Rozsudok</w:t>
      </w:r>
    </w:p>
    <w:p>
      <w:pPr>
        <w:pStyle w:val="Heading2"/>
      </w:pPr>
      <w:r>
        <w:t>Text rozhodnutia</w:t>
      </w:r>
    </w:p>
    <w:p>
      <w:r>
        <w:t>Súd: Spisová značka: Identifikačné číslo súdneho spisu: Dátum vydania rozhodnutia: Meno a priezvisko sudcu, VSÚ: ECLI:</w:t>
      </w:r>
    </w:p>
    <w:p>
      <w:r>
        <w:t>Okresný súd Poprad 28Pc/4/2024 8724201284 27. 11. 2024 JUDr. Zuzana Salajová ECLI:SK:OSPP:2024:8724201284.6</w:t>
      </w:r>
    </w:p>
    <w:p>
      <w:r>
        <w:t>ROZSUDOK V MENE SLOVENSKEJ REPUBLIKY Okresný súd Poprad, sudkyňou JUDr. Zuzanou Salajovou, v právnej veci navrhovateľky: mal. A. B., nar. XX. XX. XXXX, trvale bytom B. XXX, zastúpenej matkou: C. B., D. B., nar. XX. XX. XXXX, trvale bytom B. XXX, mal. dieťa zastúpené opatrovníkom: Úrad práce, soc. vecí a rodiny Poprad, za účasti domnelého otca: E. F., nar. XX. XX. XXXX, trvale bytom A. XX, o návrhu na určenie otcovstva a úpravu rodičovských práv a povinností k mal. dieťaťu, takto rozhodol: I. Súd určuje, že E. F., nar. XX.XX.XXXX, bytom A. XX, je otcom maloletého dieťaťa A. B., nar. XX.XX.XXXX v Poprade, narodenej z matky C. B., nar. XX.XX.XXXX. II. Matka majetok.</w:t>
      </w:r>
    </w:p>
    <w:p>
      <w:r>
        <w:t>je oprávnená a povinná maloleté dieťa zastupovať v bežných veciach a spravovať jeho</w:t>
      </w:r>
    </w:p>
    <w:p>
      <w:r>
        <w:t>III. Otec E. F., sa zaväzuje prispievať na výživu maloletej A. B., sumou 100,- eur mesačne, vždy do 15. dňa v mesiaci vopred matke, za obdobie od 25.3.2024 do budúcna, počnúc dňom doručenia tohto rozsudku osobe povinnej z vyživovacej povinnosti. Dlžné výživné na mal. dieťa za obdobie od 25.3.2024 do 30. 11. 2024 vo výške 822,54 eur sa otec zaväzuje splácať v pravidelných mesačných splátkach po 30 eur mesačne, počnúc mesiacom január 2024, spolu s bežným výživným, vždy do 15. dňa v mesiaci matke, až do úplného zaplatenia dlhu, a to pod stratou výhody splátok. IV. Styk otca s mal. dieťaťom neupravuje. V. Otec E. F. je p o v i n n ý zaplatiť na účet Okresného súdu Poprad trovy štátu ( titulom znaleckého dokazovania ) vo výške 366,40 eur, do 3 dní od právoplatnosti tohto rozsudku. VI. Žiaden z účastníkov nemá nárok na náhradu trov konania. odôvodnenie: 1. Mal. A. B. podala na tunajší súd prostredníctvom matky návrh o určenie otcovstva a úpravu rodičovských práv a povinností. Vzhľadom na závery znaleckého dokazovania, podľa ktorého pravdepodobnosť otcovstva u domnelého otca bola stanovená na hodnotu 99,99%, na základe čoho možno otcovstvo považovať za prakticky dokázané, na pojednávaní konanom dňa 27.11.2024 všetci účastníci s podaným návrhom súhlasili a zároveň všetci účastníci prítomní na pojednávaní sa súčasne vzdali práva podať odvolanie proti predmetnému rozhodnutiu, čo potvrdili svojím podpisom na samostatnej listine, ktorá tvorí súčasť zápisnice.</w:t>
      </w:r>
    </w:p>
    <w:p>
      <w:r>
        <w:t>2.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3.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4.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 Podľa § 44 CMP rozsudky o výživnom sú vykonateľné doručením.</w:t>
      </w:r>
    </w:p>
    <w:p/>
    <w:p>
      <w:r>
        <w:t>Zdroj: KAUZIS.SK – https://www.kauzis.sk/judikatura/r/ECLI:SK:OSPP:2024:8724201284.6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