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10P/54/2024 z 2. 5. 2024</w:t>
      </w:r>
    </w:p>
    <w:p>
      <w:r>
        <w:t>Rozsudok Okresného súdu Poprad z 2. mája 2024, sp. zn. 10P/54/2024, ECLI:SK:OSPP:2024:8724201340.2</w:t>
      </w:r>
    </w:p>
    <w:p>
      <w:r>
        <w:t>Súd: Okresný súd Poprad</w:t>
      </w:r>
    </w:p>
    <w:p>
      <w:r>
        <w:t>Spisová značka: 10P/54/2024</w:t>
      </w:r>
    </w:p>
    <w:p>
      <w:r>
        <w:t>ECLI: ECLI:SK:OSPP:2024:8724201340.2</w:t>
      </w:r>
    </w:p>
    <w:p>
      <w:r>
        <w:t>Dátum vydania: 2.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10P/54/2024 8724201340 02. 05. 2024 JUDr. František Krasňan ECLI:SK:OSPP:2024:8724201340.2</w:t>
      </w:r>
    </w:p>
    <w:p>
      <w:r>
        <w:t>ROZSUDOK V MENE SLOVENSKEJ REPUBLIKY Okresný súd Poprad, sudcom JUDr. Františkom Krasňanom, vo veci starostlivosti o mal. dieťa: meno neurčené, priezvisko A., nar. X.X.XXXX, zast. kolíznym opatrovníkom Úradom práce, sociálnych vecí a rodiny Poprad, dieťa rodičov: matka, B. A., nar. X.X.XXXX, bytom C. XXX, otec neuvedený, za účasti Okresnej prokuratúry Poprad, Mnoheľova 26, 058 01 Poprad, v konaní začatom bez návrhu o určenie mena, takto rozhodol: Určuje mal. dieťaťu – neurčenému A., narodenému X.X.XXXX v D., zapísanému v knihe narodení matričného úradu D. – E., vo zväzku č. XX, ročník XXXX, na strane XX, pod poradovým číslom XXX, dieťaťu rodičov: matky B. A., nar. X.X.XXXX, teraz F. A., G. A. a otca neuvedeného, meno „H.“. Žiaden z účastníkov nemá nárok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p>
      <w:r>
        <w:t>Zdroj: KAUZIS.SK – https://www.kauzis.sk/judikatura/r/ECLI:SK:OSPP:2024:8724201340.2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