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29Pc/4/2024 z 3. 7. 2024</w:t>
      </w:r>
    </w:p>
    <w:p>
      <w:r>
        <w:t>Uznesenie Okresného súdu Poprad z 3. júla 2024, sp. zn. 29Pc/4/2024, ECLI:SK:OSPP:2024:8724201423.2</w:t>
      </w:r>
    </w:p>
    <w:p>
      <w:r>
        <w:t>Súd: Okresný súd Poprad</w:t>
      </w:r>
    </w:p>
    <w:p>
      <w:r>
        <w:t>Spisová značka: 29Pc/4/2024</w:t>
      </w:r>
    </w:p>
    <w:p>
      <w:r>
        <w:t>ECLI: ECLI:SK:OSPP:2024:8724201423.2</w:t>
      </w:r>
    </w:p>
    <w:p>
      <w:r>
        <w:t>Dátum vydania: 3. 7.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29Pc/4/2024 8724201423 03. 07. 2024 JUDr. Monika Heldáková ECLI:SK:OSPP:2024:8724201423.2</w:t>
      </w:r>
    </w:p>
    <w:p>
      <w:r>
        <w:t>Uznesenie Okresný súd Poprad v právnej veci osoby oprávnenej na výživné: A. B., nar. XX.XX.XXXX, bytom C. XX, D., právne zastúpenej: Hudzík &amp; Partners s.r.o., Mnoheľova 830/15, 058 01 Poprad, IČO: 47 251 654, proti osobe povinnej platiť výživné: E. B., nar. XX.XX.XXXX, bytom E. C. XXX, XXX XX F., právne zastúpenej: Advokátka kancelária JUDr. Budziková &amp; JUDr. Dachová, s.r.o., Nám. sv. Egídia 41/95, 058 01 Poprad, IČO: 47 257 113, o návrhu osoby oprávnenej na výživné na určenie výživovacej povinnosti k plnoletému dieťaťu, t a k t o rozhodol: I. S ch v a ľ u j e zmier v tomto znení: Povinný E. B., nar. XX.X.XXXX, s a z a v ä z u j e prispievať na výživu navrhovateľa A. B., nar. X.X.XXXX, sumou 180,- eur mesačne, vždy do 15. dňa v mesiaci vopred, k rukám navrhovateľa, a to počnúc dňom 28.03.2024. Dlžné výživné za obdobie od 28.3.2024 do 30.6.2024 v sume 250,- eur sa otec z a v ä z u j e uhradiť v dvoch splátkach po 125,- eur spolu s bežným výživným počnúc mesiacom júl 2024. II. Žiaden z účastníkov n e m á</w:t>
      </w:r>
    </w:p>
    <w:p>
      <w:r>
        <w:t>n á r o k na náhradu trov konania. odôvodnenie:</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234 ods. 1 CSP súd rozhoduje uznesením, ak nerozhoduje vo veci samej. 3. Podľa § 234 ods. 2 CSP ak nie je ďalej ustanovené inak, použijú sa na uznesenie primerane ustanovenia o rozsudku. 4.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5. S poukazom na vyššie citované zákonné ustanovenia písomné vyhotovenie uznesenia neobsahuje odôvodnenie, keďže uznesenie bolo vyhlásené na pojednávaní za prítomnosti všetkých účastníkov, ktorí sa práva na podanie odvolania proti uzneseniu vzdali do zápisnice súdu.</w:t>
      </w:r>
    </w:p>
    <w:p>
      <w:r>
        <w:t>Poučenie: Proti tomuto uzneseniu v súlade s § 368 CSP v spojení s § 2 CMP nie je možné podať odvolanie, nakoľko sa účastníci konania práva podať odvolanie po vyhlásení uznesenia výslovne vzdali do zápisnice súdu. Ak povinný dobrovoľne nesplní, čo mu ukladá vykonateľné rozhodnutie, oprávnený môže podať návrh na vykonanie exekúcie podľa zákona č. 233/1995 Z. z. o súdnych exekútoroch a exekučnej činnosti.</w:t>
      </w:r>
    </w:p>
    <w:p/>
    <w:p>
      <w:r>
        <w:t>Zdroj: KAUZIS.SK – https://www.kauzis.sk/judikatura/r/ECLI:SK:OSPP:2024:8724201423.2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