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10P/60/2024 z 12. 9. 2024</w:t>
      </w:r>
    </w:p>
    <w:p>
      <w:r>
        <w:t>Rozsudok Okresného súdu Poprad z 12. septembra 2024, sp. zn. 10P/60/2024, ECLI:SK:OSPP:2024:8724201489.4</w:t>
      </w:r>
    </w:p>
    <w:p>
      <w:r>
        <w:t>Súd: Okresný súd Poprad</w:t>
      </w:r>
    </w:p>
    <w:p>
      <w:r>
        <w:t>Spisová značka: 10P/60/2024</w:t>
      </w:r>
    </w:p>
    <w:p>
      <w:r>
        <w:t>ECLI: ECLI:SK:OSPP:2024:8724201489.4</w:t>
      </w:r>
    </w:p>
    <w:p>
      <w:r>
        <w:t>Dátum vydania: 12.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10P/60/2024 8724201489 12. 09. 2024 JUDr. František Krasňan ECLI:SK:OSPP:2024:8724201489.4</w:t>
      </w:r>
    </w:p>
    <w:p>
      <w:r>
        <w:t>ROZSUDOK V MENE SLOVENSKEJ REPUBLIKY Okresný súd Poprad, sudcom JUDr. Františkom Krasňanom, vo veci starostlivosti o mal. deti - A. B., nar. XX.XX.XXXX a C. B., nar. XX.XX.XXXX, bytom ako matka, zast. opatrovníkom Úradom práce, sociálnych vecí a rodiny Poprad, deti rodičov: matka D. B., nar. XX.XX.XXXX, bytom E. F. XXXX/XXX, XXX XX G. – A. a otec D. B., nar. XX.XX.XXXX, bytom H. D. XXX/XX, XXX XX I., v konaní začatom na návrh matky o zvýšenie výživného, takto rozhodol: I. Schvaľuje rodičovskú dohodu v tomto znení: Zvyšuje výživné zo strany otca určenú rozsudkom tunajšieho súdu sp. zn. 10P/142/2021 zo dňa 17.2.2022 na mal. A. B., nar. XX.X.XXXX zo sumy 150,- eur mesačne na sumu 170,- eur mesačne a na mal. C. B., nar. XX.X.XXXX zo sumy 100,- eur mesačne na sumu 170,- eur mesačne, čím sa mení rozsudok 10P/142/2021, a to u každej maloletej počnúc dňom 1.9.2024, ktoré výživné je otec povinný platiť do rúk matky vždy do 15. dňa v mesiaci vopred. II. V prevyšujúcej časti návrhu matky súd konanie zastavuje. III.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https://www.kauzis.sk/judikatura/r/ECLI:SK:OSPP:2024:8724201489.4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