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14Ps/10/2024 z 19. 9. 2024</w:t>
      </w:r>
    </w:p>
    <w:p>
      <w:r>
        <w:t>Uznesenie Okresného súdu Poprad z 19. septembra 2024, sp. zn. 14Ps/10/2024, ECLI:SK:OSPP:2024:8724201693.3</w:t>
      </w:r>
    </w:p>
    <w:p>
      <w:r>
        <w:t>Súd: Okresný súd Poprad</w:t>
      </w:r>
    </w:p>
    <w:p>
      <w:r>
        <w:t>Spisová značka: 14Ps/10/2024</w:t>
      </w:r>
    </w:p>
    <w:p>
      <w:r>
        <w:t>ECLI: ECLI:SK:OSPP:2024:8724201693.3</w:t>
      </w:r>
    </w:p>
    <w:p>
      <w:r>
        <w:t>Dátum vydania: 19. 9. 2024</w:t>
      </w:r>
    </w:p>
    <w:p>
      <w:r>
        <w:t>Forma: Uznesenie</w:t>
      </w:r>
    </w:p>
    <w:p>
      <w:pPr>
        <w:pStyle w:val="Heading2"/>
      </w:pPr>
      <w:r>
        <w:t>Text rozhodnutia</w:t>
      </w:r>
    </w:p>
    <w:p>
      <w:r>
        <w:t>Súd: Spisová značka: Identifikačné číslo súdneho spisu: Dátum vydania rozhodnutia: Meno a priezvisko sudcu, VSÚ: ECLI:</w:t>
      </w:r>
    </w:p>
    <w:p>
      <w:r>
        <w:t>Okresný súd Poprad 14Ps/10/2024 8724201693 19. 09. 2024 JUDr. Monika Heldáková ECLI:SK:OSPP:2024:8724201693.3</w:t>
      </w:r>
    </w:p>
    <w:p>
      <w:r>
        <w:t>Uznesenie Okresný súd Poprad v právnej veci osoby obmedzenej v spôsobilosti na právne úkony: A. B. C., nar. XX.XX.XXXX, trvale bytom XX. XXXXXXX XXX/XX, XXX XX D., t. č. E. F. F. G. D. H., G. XX/X, XXX XX I., zastúpenej hmotnoprávnym opatrovníkom: B. G., nar. XX.XX.XXXX, bytom I. XXX, XXX XX G. C., v konaní o návrhu navrhovateľky: B. G., nar. XX.XX.XXXX, bytom I. XXX, XXX XX G. C., právne zastúpenej: JUDr. Mária Dideková, advokátka, so sídlom Zdravotnícka 2, 058 01 Poprad, o ustanovenie osobitného zástupcu, t a k t o rozhodol: I. Konanie z a s t a v u j e. II. Žiaden z účastníkov n e m á n á r o k na náhradu trov konania. odôvodnenie: 1. Návrhom doručeným súdu 18.04.2024 sa navrhovateľka domáha rozhodnutia, ktorým by súd ustanovil osobe obmedzenej v spôsobilosti na právne úkony osobitného zástupcu- Centrum sociálnych služieb Domov pod Tatrami, a to za účelom uzavretia zmluvy o prevode nehnuteľnosti (ďalej len „návrh“). 2. Dňa 05.09.2024 bolo súdu doručené podanie navrhovateľky označené ako „Duplicitaspäťvzatie“ (ďalej len „podanie“). 3. Podľa § 29 ods. 1 zákona č. 161/2015 Z. z. Civilného mimosporového poriadku v platnom znení (ďalej len ,,CMP“) navrhovateľ môže počas konania zobrať návrh na začatie konania späť, a to celkom alebo sčasti. Ak je návrh vzatý späť celkom, súd konanie zastaví. Ak je návrh vzatý späť sčasti, súd konanie v tejto časti zastaví. 4. Podľa § 29 ods. 3 CMP súd konanie nezastaví, ak niektorý z účastníkov so späťvzatím návrhu z vážnych dôvodov nesúhlasí. 5. Podľa § 2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6. Podľa § 124 ods. 1 zákona č. 160/2015 Z. z. Civilného sporového poriadku v platnom znení (ďalej len „CSP“) každé podanie sa posudzuje podľa jeho obsahu. 7. Súd posúdil podanie navrhovateľky podľa jeho obsahu a dospel k záveru, že podanie je návrhom na zastavenie konania, ktorým navrhovateľka vzala návrh späť.</w:t>
      </w:r>
    </w:p>
    <w:p>
      <w:r>
        <w:t>8. Vzhľadom na charakter konania, prihliadnuc na späťvzatie návrhu navrhovateľkou, dospel súd k záveru, že sú splnené podmienky v zmysle citovaných ustanovení, a preto konanie zastavil (výrok I.). 9. Podľa § 58 ods. 1 CMP o nároku na náhradu a o výške trov konania rozhoduje súd v rozhodnutí, ktorým sa konanie končí. 10. Podľa § 57 CMP o povinnosti nahradiť trovy konania, ak nejde o trovy konania štátu, rozhoduje súd len na návrh. 11. Podľa § 52 CMP žiaden z účastníkov nemá nárok na náhradu trov konania, ak tento zákon neustanovuje inak. 12. O trovách konania súd rozhodol v zmysle citovaných ustanovení tak, že žiadnemu z účastníkov konania nepriznal nárok na náhradu trov konania, nakoľko si náhradu trov konania účastníci neuplatnili (II. výrok). Poučenie: Proti výroku I. a II. tohto uznesenia možno podať odvolanie do 15 dní odo dňa jeho doručenia prostredníctvom Okresného súdu Poprad, na Krajský súd v Prešove.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https://www.kauzis.sk/judikatura/r/ECLI:SK:OSPP:2024:8724201693.3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