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29P/15/2024 z 8. 10. 2024</w:t>
      </w:r>
    </w:p>
    <w:p>
      <w:r>
        <w:t>Uznesenie Okresného súdu Poprad z 8. októbra 2024, sp. zn. 29P/15/2024, ECLI:SK:OSPP:2024:8724201804.2</w:t>
      </w:r>
    </w:p>
    <w:p>
      <w:r>
        <w:t>Súd: Okresný súd Poprad</w:t>
      </w:r>
    </w:p>
    <w:p>
      <w:r>
        <w:t>Spisová značka: 29P/15/2024</w:t>
      </w:r>
    </w:p>
    <w:p>
      <w:r>
        <w:t>ECLI: ECLI:SK:OSPP:2024:8724201804.2</w:t>
      </w:r>
    </w:p>
    <w:p>
      <w:r>
        <w:t>Dátum vydania: 8. 10. 2024</w:t>
      </w:r>
    </w:p>
    <w:p>
      <w:r>
        <w:t>Forma: Uznesenie</w:t>
      </w:r>
    </w:p>
    <w:p>
      <w:pPr>
        <w:pStyle w:val="Heading2"/>
      </w:pPr>
      <w:r>
        <w:t>Text rozhodnutia</w:t>
      </w:r>
    </w:p>
    <w:p>
      <w:r>
        <w:t>Súd: Spisová značka: Identifikačné číslo súdneho spisu: Dátum vydania rozhodnutia: Meno a priezvisko sudcu, VSÚ: ECLI:</w:t>
      </w:r>
    </w:p>
    <w:p>
      <w:r>
        <w:t>Okresný súd Poprad 29P/15/2024 8724201804 08. 10. 2024 JUDr. Monika Heldáková ECLI:SK:OSPP:2024:8724201804.2</w:t>
      </w:r>
    </w:p>
    <w:p>
      <w:r>
        <w:t>Uznesenie Okresný súd Poprad v právnej veci starostlivosti súdu o maloletú: A. B. C., nar. XX.XX.XXXX, zastúpenú procesným opatrovníkom Úradom práce, sociálnych vecí a rodiny Poprad, bytom ako matka, dieťa rodičov- matky: D. E. F., nar. XX.XX.XXXX, trvale bytom G. XX, XXX XX H. a otca: E. G. C., nar. XX.XX.XXXX, trvale bytom I. XX, XXX XX H., v konaní o návrhu navrhovateľky- matky na schválenie právneho úkonu za maloletú, t a k t o rozhodol: I. Konanie sa z a s t a v u j e. II. Žiaden z účastníkov n e m á n á r o k na náhradu trov konania. odôvodnenie: 1. Návrhom z 24.04.2024 sa matka domáha schválenia právneho úkonu za maloletú- uvoľnenia finančných prostriedkov na úhradu faktúry za psychologické poradenstvo, a to z osobitného účtu určeného na tvorbu úspor pre maloletú (ďalej len „návrh“). 2. Dňa 12.09.2024 vzala navrhovateľka návrh späť a navrhla konanie zastaviť. 3. So späťvzatím návrhu vyjadril súhlas procesný opatrovník maloletej. 4. Na výzvu súdu sa k späťvzatiu návrhu vyjadril tiež otec maloletej (ďalej len „vyjadrenie“) ktorý uviedol, že s návrhom nesúhlasí, keďže podľa návrhu na zvýšenie výživného, ktorému vyhovel, chcela matka hradiť výdavky súvisiace so zdravotným stavom maloletej z výživného. Otec zároveň uviedol, že nesúhlasí so späťvzatím návrhu matkou. 5.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6. Podľa § 29 ods. 2 CMP súd konanie nezastaví, ak sa mohlo začať aj bez návrhu a je potrebné v konaní pokračovať. 7. Podľa § 29 ods. 3 CMP súd konanie nezastaví, ak niektorý z účastníkov so späťvzatím návrhu z vážnych dôvodov nesúhlasí. 8. Konanie vo veciach starostlivosti súdu o maloletých je konaním, ktoré môže začať súd aj bez návrhu. Súd konštatuje, že nezistil dôvody, pre ktoré by bolo potrebné v tomto konaní pokračovať. Otec vo svojom vyjadrení síce formálne vyslovil, že so späťvzatím návrhu nesúhlasí, z prejavu jeho vôle je však zrejmé, že nesúhlasí s podaným návrhom, a preto sú splnené podmienky na zastavenie konania.</w:t>
      </w:r>
    </w:p>
    <w:p>
      <w:r>
        <w:t>9. S poukazom na vyššie uvedené, vzhľadom na charakter konania, prihliadnuc na späťvzatie návrhu matkou dospel súd k záveru, že sú splnené podmienky v zmysle citovaných ustanovení, a preto konanie zastavil (výrok I.). 10. Podľa § 58 ods. 1 CMP o nároku na náhradu a o výške trov konania rozhoduje súd v rozhodnutí, ktorým sa konanie končí. 11. Podľa § 57 CMP o povinnosti nahradiť trovy konania, ak nejde o trovy konania štátu, rozhoduje súd len na návrh. 12. Podľa § 52 CMP žiaden z účastníkov nemá nárok na náhradu trov konania, ak tento zákon neustanovuje inak. 13. O trovách konania súd rozhodol v zmysle citovaných ustanovení tak, že žiadnemu z účastníkov konania nepriznal nárok na náhradu trov konania, nakoľko si náhradu trov konania účastníci neuplatnili (II. výrok). Poučenie: Proti výroku I. a II. tohto uznesenia možno podať odvolanie do 15 dní odo dňa jeho doručenia prostredníctvom Okresného súdu Poprad, dvojmo,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https://www.kauzis.sk/judikatura/r/ECLI:SK:OSPP:2024:8724201804.2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